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7A4D0B" w14:textId="77777777" w:rsidR="007D2357" w:rsidRDefault="007D2357" w:rsidP="007D2357">
      <w:pPr>
        <w:spacing w:after="0"/>
        <w:jc w:val="center"/>
        <w:rPr>
          <w:rFonts w:ascii="TT Hoves DemiBold" w:hAnsi="TT Hoves DemiBold" w:cs="Calibri"/>
          <w:b/>
          <w:bCs/>
          <w:sz w:val="36"/>
          <w:szCs w:val="36"/>
          <w:lang w:val="pl-PL" w:eastAsia="en-GB"/>
        </w:rPr>
      </w:pPr>
      <w:bookmarkStart w:id="0" w:name="_Hlk162951726"/>
    </w:p>
    <w:p w14:paraId="07437216" w14:textId="77777777" w:rsidR="002D4A08" w:rsidRPr="007D2357" w:rsidRDefault="002D4A08" w:rsidP="007D2357">
      <w:pPr>
        <w:spacing w:after="0"/>
        <w:jc w:val="center"/>
        <w:rPr>
          <w:rFonts w:ascii="TT Hoves DemiBold" w:hAnsi="TT Hoves DemiBold" w:cs="Calibri"/>
          <w:b/>
          <w:bCs/>
          <w:sz w:val="36"/>
          <w:szCs w:val="36"/>
          <w:lang w:val="pl-PL" w:eastAsia="en-GB"/>
        </w:rPr>
      </w:pPr>
    </w:p>
    <w:p w14:paraId="29EB9548" w14:textId="63FD82DC" w:rsidR="007D2357" w:rsidRDefault="00DA26D9" w:rsidP="002D4A08">
      <w:pPr>
        <w:spacing w:after="0"/>
        <w:jc w:val="center"/>
        <w:rPr>
          <w:rFonts w:ascii="TT Hoves DemiBold" w:hAnsi="TT Hoves DemiBold" w:cs="Calibri"/>
          <w:b/>
          <w:bCs/>
          <w:sz w:val="36"/>
          <w:szCs w:val="36"/>
          <w:lang w:eastAsia="en-GB"/>
        </w:rPr>
      </w:pPr>
      <w:bookmarkStart w:id="1" w:name="_Hlk203129975"/>
      <w:bookmarkEnd w:id="0"/>
      <w:r w:rsidRPr="00DA26D9">
        <w:rPr>
          <w:rFonts w:ascii="TT Hoves DemiBold" w:hAnsi="TT Hoves DemiBold" w:cs="Calibri"/>
          <w:b/>
          <w:bCs/>
          <w:sz w:val="36"/>
          <w:szCs w:val="36"/>
          <w:lang w:eastAsia="en-GB"/>
        </w:rPr>
        <w:t>Ocean Winds selects Siemens Gamesa as the offshore wind turbine supplier for the BC-Wind project in Poland</w:t>
      </w:r>
    </w:p>
    <w:p w14:paraId="5158FE1B" w14:textId="77777777" w:rsidR="002D4A08" w:rsidRDefault="002D4A08" w:rsidP="002D4A08">
      <w:pPr>
        <w:spacing w:after="0"/>
        <w:jc w:val="center"/>
        <w:rPr>
          <w:rFonts w:ascii="TT Hoves DemiBold" w:hAnsi="TT Hoves DemiBold" w:cs="Calibri"/>
          <w:b/>
          <w:bCs/>
          <w:sz w:val="36"/>
          <w:szCs w:val="36"/>
          <w:lang w:eastAsia="en-GB"/>
        </w:rPr>
      </w:pPr>
    </w:p>
    <w:p w14:paraId="197FFC1F" w14:textId="69912FD0" w:rsidR="00DA26D9" w:rsidRDefault="00DA26D9">
      <w:pPr>
        <w:pStyle w:val="paragraph"/>
        <w:numPr>
          <w:ilvl w:val="0"/>
          <w:numId w:val="6"/>
        </w:numPr>
        <w:spacing w:before="0" w:after="0" w:line="276" w:lineRule="auto"/>
        <w:jc w:val="both"/>
        <w:rPr>
          <w:rFonts w:ascii="TT Hoves" w:hAnsi="TT Hoves" w:cs="Calibri"/>
          <w:color w:val="003D50" w:themeColor="accent2"/>
        </w:rPr>
      </w:pPr>
      <w:r w:rsidRPr="00DA26D9">
        <w:rPr>
          <w:rFonts w:ascii="TT Hoves" w:hAnsi="TT Hoves" w:cs="Calibri"/>
          <w:color w:val="003D50" w:themeColor="accent2"/>
        </w:rPr>
        <w:t>Ocean Winds has entered into a key agreement with Siemens Gamesa for the supply of SG 14</w:t>
      </w:r>
      <w:r w:rsidR="00381E29">
        <w:rPr>
          <w:rFonts w:ascii="TT Hoves" w:hAnsi="TT Hoves" w:cs="Calibri"/>
          <w:color w:val="003D50" w:themeColor="accent2"/>
        </w:rPr>
        <w:t>-</w:t>
      </w:r>
      <w:r w:rsidRPr="00DA26D9">
        <w:rPr>
          <w:rFonts w:ascii="TT Hoves" w:hAnsi="TT Hoves" w:cs="Calibri"/>
          <w:color w:val="003D50" w:themeColor="accent2"/>
        </w:rPr>
        <w:t>236 wind turbines</w:t>
      </w:r>
      <w:r w:rsidR="005F7723">
        <w:rPr>
          <w:rFonts w:ascii="TT Hoves" w:eastAsia="PMingLiU" w:hAnsi="TT Hoves" w:cs="Calibri" w:hint="eastAsia"/>
          <w:color w:val="003D50" w:themeColor="accent2"/>
          <w:lang w:eastAsia="zh-TW"/>
        </w:rPr>
        <w:t xml:space="preserve"> and service </w:t>
      </w:r>
      <w:r w:rsidR="005F7723">
        <w:rPr>
          <w:rFonts w:ascii="TT Hoves" w:eastAsia="PMingLiU" w:hAnsi="TT Hoves" w:cs="Calibri"/>
          <w:color w:val="003D50" w:themeColor="accent2"/>
          <w:lang w:eastAsia="zh-TW"/>
        </w:rPr>
        <w:t>maintenance</w:t>
      </w:r>
      <w:r w:rsidRPr="00DA26D9">
        <w:rPr>
          <w:rFonts w:ascii="TT Hoves" w:hAnsi="TT Hoves" w:cs="Calibri"/>
          <w:color w:val="003D50" w:themeColor="accent2"/>
        </w:rPr>
        <w:t>, marking a significant step towards the realization of the offshore BC-Wind project in the Polish Baltic Sea.</w:t>
      </w:r>
    </w:p>
    <w:p w14:paraId="4476CD9C" w14:textId="69F7BFEE" w:rsidR="007D2357" w:rsidRPr="009344EC" w:rsidRDefault="00DA26D9" w:rsidP="009344EC">
      <w:pPr>
        <w:pStyle w:val="paragraph"/>
        <w:numPr>
          <w:ilvl w:val="0"/>
          <w:numId w:val="6"/>
        </w:numPr>
        <w:spacing w:before="0" w:after="0" w:line="276" w:lineRule="auto"/>
        <w:jc w:val="both"/>
        <w:rPr>
          <w:rFonts w:ascii="TT Hoves" w:hAnsi="TT Hoves" w:cs="Calibri"/>
          <w:color w:val="003D50" w:themeColor="accent2"/>
        </w:rPr>
      </w:pPr>
      <w:r w:rsidRPr="009344EC">
        <w:rPr>
          <w:rFonts w:ascii="TT Hoves" w:hAnsi="TT Hoves" w:cs="Calibri"/>
          <w:color w:val="003D50" w:themeColor="accent2"/>
        </w:rPr>
        <w:t>The implementation of these advanced technological solutions will be essential in generating zero-emission energy, addressing the energy needs of approximately 488,000 households in Poland, and facilitating the national energy transition.</w:t>
      </w:r>
    </w:p>
    <w:p w14:paraId="1CBAB5E9" w14:textId="77777777" w:rsidR="007D2357" w:rsidRPr="00DA26D9" w:rsidRDefault="007D2357" w:rsidP="007D2357">
      <w:pPr>
        <w:spacing w:after="0"/>
        <w:rPr>
          <w:rFonts w:ascii="Verdana" w:hAnsi="Verdana" w:cs="Calibri"/>
          <w:b/>
          <w:bCs/>
          <w:sz w:val="18"/>
          <w:szCs w:val="18"/>
          <w:shd w:val="clear" w:color="auto" w:fill="FFFF00"/>
          <w:lang w:eastAsia="en-GB"/>
        </w:rPr>
      </w:pPr>
    </w:p>
    <w:p w14:paraId="35297E49" w14:textId="3CD0EFA0" w:rsidR="00DA26D9" w:rsidRPr="00DA26D9" w:rsidRDefault="00DA26D9" w:rsidP="00DA26D9">
      <w:pPr>
        <w:spacing w:after="0"/>
        <w:rPr>
          <w:rFonts w:ascii="Verdana" w:hAnsi="Verdana" w:cs="Calibri"/>
          <w:sz w:val="18"/>
          <w:szCs w:val="18"/>
          <w:lang w:eastAsia="en-GB"/>
        </w:rPr>
      </w:pPr>
      <w:r w:rsidRPr="00DA26D9">
        <w:rPr>
          <w:rFonts w:ascii="Verdana" w:hAnsi="Verdana" w:cs="Calibri"/>
          <w:b/>
          <w:bCs/>
          <w:sz w:val="18"/>
          <w:szCs w:val="18"/>
          <w:lang w:eastAsia="en-GB"/>
        </w:rPr>
        <w:t>Wa</w:t>
      </w:r>
      <w:r>
        <w:rPr>
          <w:rFonts w:ascii="Verdana" w:hAnsi="Verdana" w:cs="Calibri"/>
          <w:b/>
          <w:bCs/>
          <w:sz w:val="18"/>
          <w:szCs w:val="18"/>
          <w:lang w:eastAsia="en-GB"/>
        </w:rPr>
        <w:t>rsaw</w:t>
      </w:r>
      <w:r w:rsidR="007D2357" w:rsidRPr="00DA26D9">
        <w:rPr>
          <w:rFonts w:ascii="Verdana" w:hAnsi="Verdana" w:cs="Calibri"/>
          <w:b/>
          <w:bCs/>
          <w:sz w:val="18"/>
          <w:szCs w:val="18"/>
          <w:lang w:eastAsia="en-GB"/>
        </w:rPr>
        <w:t xml:space="preserve">, </w:t>
      </w:r>
      <w:r>
        <w:rPr>
          <w:rFonts w:ascii="Verdana" w:hAnsi="Verdana" w:cs="Calibri"/>
          <w:b/>
          <w:bCs/>
          <w:sz w:val="18"/>
          <w:szCs w:val="18"/>
          <w:lang w:eastAsia="en-GB"/>
        </w:rPr>
        <w:t xml:space="preserve">July </w:t>
      </w:r>
      <w:r w:rsidR="00B70D1F">
        <w:rPr>
          <w:rFonts w:ascii="Verdana" w:hAnsi="Verdana" w:cs="Calibri"/>
          <w:b/>
          <w:bCs/>
          <w:sz w:val="18"/>
          <w:szCs w:val="18"/>
          <w:lang w:eastAsia="en-GB"/>
        </w:rPr>
        <w:t>29</w:t>
      </w:r>
      <w:r w:rsidR="00B70D1F" w:rsidRPr="00B70D1F">
        <w:rPr>
          <w:rFonts w:ascii="Verdana" w:hAnsi="Verdana" w:cs="Calibri"/>
          <w:b/>
          <w:bCs/>
          <w:sz w:val="18"/>
          <w:szCs w:val="18"/>
          <w:vertAlign w:val="superscript"/>
          <w:lang w:eastAsia="en-GB"/>
        </w:rPr>
        <w:t>th</w:t>
      </w:r>
      <w:r>
        <w:rPr>
          <w:rFonts w:ascii="Verdana" w:hAnsi="Verdana" w:cs="Calibri"/>
          <w:b/>
          <w:bCs/>
          <w:sz w:val="18"/>
          <w:szCs w:val="18"/>
          <w:lang w:eastAsia="en-GB"/>
        </w:rPr>
        <w:t>, 2025:</w:t>
      </w:r>
      <w:r w:rsidR="007D2357" w:rsidRPr="00DA26D9">
        <w:rPr>
          <w:rFonts w:ascii="Verdana" w:hAnsi="Verdana" w:cs="Calibri"/>
          <w:sz w:val="18"/>
          <w:szCs w:val="18"/>
          <w:lang w:eastAsia="en-GB"/>
        </w:rPr>
        <w:t xml:space="preserve">  </w:t>
      </w:r>
      <w:r w:rsidRPr="00DA26D9">
        <w:rPr>
          <w:rFonts w:ascii="Verdana" w:hAnsi="Verdana" w:cs="Calibri"/>
          <w:sz w:val="18"/>
          <w:szCs w:val="18"/>
          <w:lang w:eastAsia="en-GB"/>
        </w:rPr>
        <w:t>Ocean Winds</w:t>
      </w:r>
      <w:r w:rsidR="00E05A8D">
        <w:rPr>
          <w:rFonts w:ascii="Verdana" w:hAnsi="Verdana" w:cs="Calibri"/>
          <w:sz w:val="18"/>
          <w:szCs w:val="18"/>
          <w:lang w:eastAsia="en-GB"/>
        </w:rPr>
        <w:t xml:space="preserve">, </w:t>
      </w:r>
      <w:r w:rsidR="00E05A8D" w:rsidRPr="00E05A8D">
        <w:rPr>
          <w:rFonts w:ascii="Verdana" w:hAnsi="Verdana" w:cs="Calibri"/>
          <w:sz w:val="18"/>
          <w:szCs w:val="18"/>
          <w:lang w:eastAsia="en-GB"/>
        </w:rPr>
        <w:t>an international company dedicated to offshore wind energy and created as a 50-50 joint venture in 2020 by EDP Renewables and ENGIE</w:t>
      </w:r>
      <w:r w:rsidR="00E05A8D">
        <w:rPr>
          <w:rFonts w:ascii="Verdana" w:hAnsi="Verdana" w:cs="Calibri"/>
          <w:sz w:val="18"/>
          <w:szCs w:val="18"/>
          <w:lang w:eastAsia="en-GB"/>
        </w:rPr>
        <w:t>,</w:t>
      </w:r>
      <w:r w:rsidRPr="00DA26D9">
        <w:rPr>
          <w:rFonts w:ascii="Verdana" w:hAnsi="Verdana" w:cs="Calibri"/>
          <w:sz w:val="18"/>
          <w:szCs w:val="18"/>
          <w:lang w:eastAsia="en-GB"/>
        </w:rPr>
        <w:t xml:space="preserve"> has signed </w:t>
      </w:r>
      <w:r w:rsidR="00EC0A41">
        <w:rPr>
          <w:rFonts w:ascii="Verdana" w:eastAsia="PMingLiU" w:hAnsi="Verdana" w:cs="Calibri" w:hint="eastAsia"/>
          <w:sz w:val="18"/>
          <w:szCs w:val="18"/>
          <w:lang w:eastAsia="zh-TW"/>
        </w:rPr>
        <w:t xml:space="preserve">contracts </w:t>
      </w:r>
      <w:r w:rsidRPr="00DA26D9">
        <w:rPr>
          <w:rFonts w:ascii="Verdana" w:hAnsi="Verdana" w:cs="Calibri"/>
          <w:sz w:val="18"/>
          <w:szCs w:val="18"/>
          <w:lang w:eastAsia="en-GB"/>
        </w:rPr>
        <w:t xml:space="preserve">for the supply of wind turbines </w:t>
      </w:r>
      <w:r w:rsidR="0099003F">
        <w:rPr>
          <w:rFonts w:ascii="Verdana" w:eastAsia="PMingLiU" w:hAnsi="Verdana" w:cs="Calibri" w:hint="eastAsia"/>
          <w:sz w:val="18"/>
          <w:szCs w:val="18"/>
          <w:lang w:eastAsia="zh-TW"/>
        </w:rPr>
        <w:t xml:space="preserve">and </w:t>
      </w:r>
      <w:r w:rsidR="00EC0A41">
        <w:rPr>
          <w:rFonts w:ascii="Verdana" w:eastAsia="PMingLiU" w:hAnsi="Verdana" w:cs="Calibri" w:hint="eastAsia"/>
          <w:sz w:val="18"/>
          <w:szCs w:val="18"/>
          <w:lang w:eastAsia="zh-TW"/>
        </w:rPr>
        <w:t xml:space="preserve">a </w:t>
      </w:r>
      <w:r w:rsidR="0099003F">
        <w:rPr>
          <w:rFonts w:ascii="Verdana" w:eastAsia="PMingLiU" w:hAnsi="Verdana" w:cs="Calibri" w:hint="eastAsia"/>
          <w:sz w:val="18"/>
          <w:szCs w:val="18"/>
          <w:lang w:eastAsia="zh-TW"/>
        </w:rPr>
        <w:t xml:space="preserve">service </w:t>
      </w:r>
      <w:r w:rsidR="0099003F">
        <w:rPr>
          <w:rFonts w:ascii="Verdana" w:eastAsia="PMingLiU" w:hAnsi="Verdana" w:cs="Calibri"/>
          <w:sz w:val="18"/>
          <w:szCs w:val="18"/>
          <w:lang w:eastAsia="zh-TW"/>
        </w:rPr>
        <w:t>maintenance</w:t>
      </w:r>
      <w:r w:rsidR="0099003F">
        <w:rPr>
          <w:rFonts w:ascii="Verdana" w:eastAsia="PMingLiU" w:hAnsi="Verdana" w:cs="Calibri" w:hint="eastAsia"/>
          <w:sz w:val="18"/>
          <w:szCs w:val="18"/>
          <w:lang w:eastAsia="zh-TW"/>
        </w:rPr>
        <w:t xml:space="preserve"> agreement </w:t>
      </w:r>
      <w:r w:rsidRPr="00DA26D9">
        <w:rPr>
          <w:rFonts w:ascii="Verdana" w:hAnsi="Verdana" w:cs="Calibri"/>
          <w:sz w:val="18"/>
          <w:szCs w:val="18"/>
          <w:lang w:eastAsia="en-GB"/>
        </w:rPr>
        <w:t xml:space="preserve">for </w:t>
      </w:r>
      <w:r w:rsidR="00E05A8D">
        <w:rPr>
          <w:rFonts w:ascii="Verdana" w:hAnsi="Verdana" w:cs="Calibri"/>
          <w:sz w:val="18"/>
          <w:szCs w:val="18"/>
          <w:lang w:eastAsia="en-GB"/>
        </w:rPr>
        <w:t>its</w:t>
      </w:r>
      <w:r w:rsidRPr="00DA26D9">
        <w:rPr>
          <w:rFonts w:ascii="Verdana" w:hAnsi="Verdana" w:cs="Calibri"/>
          <w:sz w:val="18"/>
          <w:szCs w:val="18"/>
          <w:lang w:eastAsia="en-GB"/>
        </w:rPr>
        <w:t xml:space="preserve"> BC-Wind project. </w:t>
      </w:r>
      <w:r w:rsidR="00EC0A41" w:rsidRPr="00EC0A41">
        <w:rPr>
          <w:rFonts w:ascii="Verdana" w:hAnsi="Verdana" w:cs="Calibri"/>
          <w:sz w:val="18"/>
          <w:szCs w:val="18"/>
          <w:lang w:eastAsia="en-GB"/>
        </w:rPr>
        <w:t>The agreement is conditional and subject to Notice to Proceed (</w:t>
      </w:r>
      <w:proofErr w:type="spellStart"/>
      <w:r w:rsidR="00EC0A41" w:rsidRPr="00EC0A41">
        <w:rPr>
          <w:rFonts w:ascii="Verdana" w:hAnsi="Verdana" w:cs="Calibri"/>
          <w:sz w:val="18"/>
          <w:szCs w:val="18"/>
          <w:lang w:eastAsia="en-GB"/>
        </w:rPr>
        <w:t>NtP</w:t>
      </w:r>
      <w:proofErr w:type="spellEnd"/>
      <w:r w:rsidR="00EC0A41" w:rsidRPr="00EC0A41">
        <w:rPr>
          <w:rFonts w:ascii="Verdana" w:hAnsi="Verdana" w:cs="Calibri"/>
          <w:sz w:val="18"/>
          <w:szCs w:val="18"/>
          <w:lang w:eastAsia="en-GB"/>
        </w:rPr>
        <w:t xml:space="preserve">) from </w:t>
      </w:r>
      <w:r w:rsidR="00EC0A41" w:rsidRPr="00EC0A41">
        <w:rPr>
          <w:rFonts w:ascii="Verdana" w:eastAsia="PMingLiU" w:hAnsi="Verdana" w:cs="Calibri" w:hint="eastAsia"/>
          <w:sz w:val="18"/>
          <w:szCs w:val="18"/>
          <w:lang w:eastAsia="zh-TW"/>
        </w:rPr>
        <w:t>Ocean Winds</w:t>
      </w:r>
      <w:r w:rsidR="00EC0A41" w:rsidRPr="00EC0A41">
        <w:rPr>
          <w:rFonts w:ascii="Verdana" w:hAnsi="Verdana" w:cs="Calibri"/>
          <w:sz w:val="18"/>
          <w:szCs w:val="18"/>
          <w:lang w:eastAsia="en-GB"/>
        </w:rPr>
        <w:t>.</w:t>
      </w:r>
      <w:r w:rsidR="00EC0A41">
        <w:rPr>
          <w:rFonts w:ascii="Verdana" w:eastAsia="PMingLiU" w:hAnsi="Verdana" w:cs="Calibri" w:hint="eastAsia"/>
          <w:sz w:val="18"/>
          <w:szCs w:val="18"/>
          <w:lang w:eastAsia="zh-TW"/>
        </w:rPr>
        <w:t xml:space="preserve"> </w:t>
      </w:r>
      <w:r w:rsidRPr="00DA26D9">
        <w:rPr>
          <w:rFonts w:ascii="Verdana" w:hAnsi="Verdana" w:cs="Calibri"/>
          <w:sz w:val="18"/>
          <w:szCs w:val="18"/>
          <w:lang w:eastAsia="en-GB"/>
        </w:rPr>
        <w:t>This key project, part of Phase I of offshore development in the Polish Baltic Sea, will produce zero-emission energy capable of supplying electricity to approximately 488,000 households in Poland. We expect the first power to flow from the BC-Wind wind farm in 2028.</w:t>
      </w:r>
    </w:p>
    <w:p w14:paraId="13DE78E9" w14:textId="77777777" w:rsidR="00DA26D9" w:rsidRPr="00DA26D9" w:rsidRDefault="00DA26D9" w:rsidP="00DA26D9">
      <w:pPr>
        <w:spacing w:after="0"/>
        <w:rPr>
          <w:rFonts w:ascii="Verdana" w:hAnsi="Verdana" w:cs="Calibri"/>
          <w:sz w:val="18"/>
          <w:szCs w:val="18"/>
          <w:lang w:eastAsia="en-GB"/>
        </w:rPr>
      </w:pPr>
    </w:p>
    <w:p w14:paraId="58D13392" w14:textId="7BC78289" w:rsidR="00DA26D9" w:rsidRPr="00DA26D9" w:rsidRDefault="00DA26D9" w:rsidP="00DA26D9">
      <w:pPr>
        <w:spacing w:after="0"/>
        <w:rPr>
          <w:rFonts w:ascii="Verdana" w:hAnsi="Verdana" w:cs="Calibri"/>
          <w:sz w:val="18"/>
          <w:szCs w:val="18"/>
          <w:lang w:eastAsia="en-GB"/>
        </w:rPr>
      </w:pPr>
      <w:r w:rsidRPr="00DA26D9">
        <w:rPr>
          <w:rFonts w:ascii="Verdana" w:hAnsi="Verdana" w:cs="Calibri"/>
          <w:sz w:val="18"/>
          <w:szCs w:val="18"/>
          <w:lang w:eastAsia="en-GB"/>
        </w:rPr>
        <w:t xml:space="preserve">The agreement covers the delivery of 26 wind turbines, each with a nominal capacity of 14 MW and </w:t>
      </w:r>
      <w:r w:rsidR="009344EC">
        <w:rPr>
          <w:rFonts w:ascii="Verdana" w:hAnsi="Verdana" w:cs="Calibri"/>
          <w:sz w:val="18"/>
          <w:szCs w:val="18"/>
          <w:lang w:eastAsia="en-GB"/>
        </w:rPr>
        <w:br/>
      </w:r>
      <w:r w:rsidRPr="00DA26D9">
        <w:rPr>
          <w:rFonts w:ascii="Verdana" w:hAnsi="Verdana" w:cs="Calibri"/>
          <w:sz w:val="18"/>
          <w:szCs w:val="18"/>
          <w:lang w:eastAsia="en-GB"/>
        </w:rPr>
        <w:t>a Power Boost feature capable of increasing capacity to 15 MW. Installation and commissioning of these turbines are planned for the 2028. These turbines received IECRE type certification last summer, confirming their compliance with international quality and safety standards.</w:t>
      </w:r>
    </w:p>
    <w:p w14:paraId="6CB45954" w14:textId="77777777" w:rsidR="00DA26D9" w:rsidRPr="00DA26D9" w:rsidRDefault="00DA26D9" w:rsidP="00DA26D9">
      <w:pPr>
        <w:spacing w:after="0"/>
        <w:rPr>
          <w:rFonts w:ascii="Verdana" w:hAnsi="Verdana" w:cs="Calibri"/>
          <w:sz w:val="18"/>
          <w:szCs w:val="18"/>
          <w:lang w:eastAsia="en-GB"/>
        </w:rPr>
      </w:pPr>
    </w:p>
    <w:p w14:paraId="5A51705B" w14:textId="777A3535" w:rsidR="003F371E" w:rsidRPr="00DA26D9" w:rsidRDefault="00DA26D9" w:rsidP="003F371E">
      <w:pPr>
        <w:spacing w:after="0"/>
        <w:rPr>
          <w:rFonts w:ascii="Verdana" w:hAnsi="Verdana" w:cs="Calibri"/>
          <w:sz w:val="18"/>
          <w:szCs w:val="18"/>
          <w:lang w:eastAsia="en-GB"/>
        </w:rPr>
      </w:pPr>
      <w:r w:rsidRPr="00DA26D9">
        <w:rPr>
          <w:rFonts w:ascii="Verdana" w:hAnsi="Verdana" w:cs="Calibri"/>
          <w:sz w:val="18"/>
          <w:szCs w:val="18"/>
          <w:lang w:eastAsia="en-GB"/>
        </w:rPr>
        <w:t xml:space="preserve">The marshalling harbour for the project will be Terminal T5 in the Port of </w:t>
      </w:r>
      <w:proofErr w:type="spellStart"/>
      <w:r w:rsidRPr="00DA26D9">
        <w:rPr>
          <w:rFonts w:ascii="Verdana" w:hAnsi="Verdana" w:cs="Calibri"/>
          <w:sz w:val="18"/>
          <w:szCs w:val="18"/>
          <w:lang w:eastAsia="en-GB"/>
        </w:rPr>
        <w:t>Gdańsk</w:t>
      </w:r>
      <w:proofErr w:type="spellEnd"/>
      <w:r w:rsidR="008B2F0E">
        <w:rPr>
          <w:rFonts w:ascii="Verdana" w:hAnsi="Verdana" w:cs="Calibri"/>
          <w:sz w:val="18"/>
          <w:szCs w:val="18"/>
          <w:lang w:eastAsia="en-GB"/>
        </w:rPr>
        <w:t xml:space="preserve"> in Poland,</w:t>
      </w:r>
      <w:r w:rsidRPr="00DA26D9">
        <w:rPr>
          <w:rFonts w:ascii="Verdana" w:hAnsi="Verdana" w:cs="Calibri"/>
          <w:sz w:val="18"/>
          <w:szCs w:val="18"/>
          <w:lang w:eastAsia="en-GB"/>
        </w:rPr>
        <w:t xml:space="preserve"> which will serve as the logistics base for pre-assembly and load-out operations. </w:t>
      </w:r>
      <w:proofErr w:type="spellStart"/>
      <w:r w:rsidRPr="00DA26D9">
        <w:rPr>
          <w:rFonts w:ascii="Verdana" w:hAnsi="Verdana" w:cs="Calibri"/>
          <w:sz w:val="18"/>
          <w:szCs w:val="18"/>
          <w:lang w:eastAsia="en-GB"/>
        </w:rPr>
        <w:t>Cadeler</w:t>
      </w:r>
      <w:proofErr w:type="spellEnd"/>
      <w:r w:rsidRPr="00DA26D9">
        <w:rPr>
          <w:rFonts w:ascii="Verdana" w:hAnsi="Verdana" w:cs="Calibri"/>
          <w:sz w:val="18"/>
          <w:szCs w:val="18"/>
          <w:lang w:eastAsia="en-GB"/>
        </w:rPr>
        <w:t xml:space="preserve"> will be responsible for the transportation and installation of the turbines, utilizing its O-class vessels.</w:t>
      </w:r>
    </w:p>
    <w:p w14:paraId="017D723C" w14:textId="77777777" w:rsidR="007D2357" w:rsidRPr="00DA26D9" w:rsidRDefault="007D2357" w:rsidP="007D2357">
      <w:pPr>
        <w:spacing w:after="0"/>
        <w:rPr>
          <w:rFonts w:ascii="Verdana" w:hAnsi="Verdana" w:cs="Calibri"/>
          <w:sz w:val="18"/>
          <w:szCs w:val="18"/>
          <w:lang w:eastAsia="en-GB"/>
        </w:rPr>
      </w:pPr>
    </w:p>
    <w:p w14:paraId="51AEF896" w14:textId="7266E939" w:rsidR="00DA26D9" w:rsidRPr="00DA26D9" w:rsidRDefault="00DA26D9" w:rsidP="00DA26D9">
      <w:pPr>
        <w:spacing w:after="0"/>
        <w:rPr>
          <w:rFonts w:ascii="Verdana" w:hAnsi="Verdana" w:cs="Calibri"/>
          <w:sz w:val="18"/>
          <w:szCs w:val="18"/>
          <w:lang w:eastAsia="en-GB"/>
        </w:rPr>
      </w:pPr>
      <w:r w:rsidRPr="00DA26D9">
        <w:rPr>
          <w:rFonts w:ascii="Verdana" w:hAnsi="Verdana" w:cs="Calibri"/>
          <w:sz w:val="18"/>
          <w:szCs w:val="18"/>
          <w:lang w:eastAsia="en-GB"/>
        </w:rPr>
        <w:t>“</w:t>
      </w:r>
      <w:r w:rsidRPr="00DA26D9">
        <w:rPr>
          <w:rFonts w:ascii="Verdana" w:hAnsi="Verdana" w:cs="Calibri"/>
          <w:i/>
          <w:iCs/>
          <w:sz w:val="18"/>
          <w:szCs w:val="18"/>
          <w:lang w:eastAsia="en-GB"/>
        </w:rPr>
        <w:t>We are pleased to announce this significant milestone for our project in Poland, marking a key contribution to the country’s energy transition. This project not only underscores our commitment to renewable energy but also affirm that the Baltic Sea is a crucial market for us. By leveraging our extensive experience and advanced technology, we are set to deliver substantial environmental and economic benefits</w:t>
      </w:r>
      <w:r w:rsidR="00560E24">
        <w:rPr>
          <w:rFonts w:ascii="Verdana" w:hAnsi="Verdana" w:cs="Calibri"/>
          <w:i/>
          <w:iCs/>
          <w:sz w:val="18"/>
          <w:szCs w:val="18"/>
          <w:lang w:eastAsia="en-GB"/>
        </w:rPr>
        <w:t xml:space="preserve"> - </w:t>
      </w:r>
      <w:r w:rsidR="00560E24" w:rsidRPr="00560E24">
        <w:rPr>
          <w:rFonts w:ascii="Verdana" w:hAnsi="Verdana" w:cs="Calibri"/>
          <w:i/>
          <w:iCs/>
          <w:sz w:val="18"/>
          <w:szCs w:val="18"/>
          <w:lang w:eastAsia="en-GB"/>
        </w:rPr>
        <w:t>supporting the ongoing energy transition in Poland</w:t>
      </w:r>
      <w:r w:rsidRPr="00DA26D9">
        <w:rPr>
          <w:rFonts w:ascii="Verdana" w:hAnsi="Verdana" w:cs="Calibri"/>
          <w:i/>
          <w:iCs/>
          <w:sz w:val="18"/>
          <w:szCs w:val="18"/>
          <w:lang w:eastAsia="en-GB"/>
        </w:rPr>
        <w:t>.”</w:t>
      </w:r>
    </w:p>
    <w:p w14:paraId="0CEB4A09" w14:textId="75C772AA" w:rsidR="00DA26D9" w:rsidRPr="00DA26D9" w:rsidRDefault="00560E24" w:rsidP="00DA26D9">
      <w:pPr>
        <w:spacing w:after="0"/>
        <w:rPr>
          <w:rFonts w:ascii="Verdana" w:hAnsi="Verdana" w:cs="Calibri"/>
          <w:sz w:val="18"/>
          <w:szCs w:val="18"/>
          <w:lang w:eastAsia="en-GB"/>
        </w:rPr>
      </w:pPr>
      <w:r w:rsidRPr="00560E24">
        <w:rPr>
          <w:rFonts w:ascii="Verdana" w:hAnsi="Verdana" w:cs="Calibri"/>
          <w:b/>
          <w:bCs/>
          <w:sz w:val="18"/>
          <w:szCs w:val="18"/>
          <w:lang w:eastAsia="en-GB"/>
        </w:rPr>
        <w:t>Kacper Kostrzewa, Managing Director for Poland, Ocean Winds</w:t>
      </w:r>
    </w:p>
    <w:p w14:paraId="3984042D" w14:textId="77777777" w:rsidR="00DA26D9" w:rsidRPr="00DA26D9" w:rsidRDefault="00DA26D9" w:rsidP="00DA26D9">
      <w:pPr>
        <w:spacing w:after="0"/>
        <w:rPr>
          <w:rFonts w:ascii="Verdana" w:hAnsi="Verdana" w:cs="Calibri"/>
          <w:sz w:val="18"/>
          <w:szCs w:val="18"/>
          <w:lang w:eastAsia="en-GB"/>
        </w:rPr>
      </w:pPr>
    </w:p>
    <w:p w14:paraId="18A10213" w14:textId="39EE1BDD" w:rsidR="00DA26D9" w:rsidRPr="00DA26D9" w:rsidRDefault="00DA26D9" w:rsidP="00DA26D9">
      <w:pPr>
        <w:spacing w:after="0"/>
        <w:rPr>
          <w:rFonts w:ascii="Verdana" w:hAnsi="Verdana" w:cs="Calibri"/>
          <w:sz w:val="18"/>
          <w:szCs w:val="18"/>
          <w:lang w:eastAsia="en-GB"/>
        </w:rPr>
      </w:pPr>
      <w:r w:rsidRPr="00DA26D9">
        <w:rPr>
          <w:rFonts w:ascii="Verdana" w:hAnsi="Verdana" w:cs="Calibri"/>
          <w:sz w:val="18"/>
          <w:szCs w:val="18"/>
          <w:lang w:eastAsia="en-GB"/>
        </w:rPr>
        <w:t>"</w:t>
      </w:r>
      <w:r w:rsidRPr="00DA26D9">
        <w:rPr>
          <w:rFonts w:ascii="Verdana" w:hAnsi="Verdana" w:cs="Calibri"/>
          <w:i/>
          <w:iCs/>
          <w:sz w:val="18"/>
          <w:szCs w:val="18"/>
          <w:lang w:eastAsia="en-GB"/>
        </w:rPr>
        <w:t xml:space="preserve">After </w:t>
      </w:r>
      <w:r w:rsidR="00560E24" w:rsidRPr="00560E24">
        <w:rPr>
          <w:rFonts w:ascii="Verdana" w:hAnsi="Verdana" w:cs="Calibri"/>
          <w:i/>
          <w:iCs/>
          <w:sz w:val="18"/>
          <w:szCs w:val="18"/>
          <w:lang w:eastAsia="en-GB"/>
        </w:rPr>
        <w:t>a thorough assessment of</w:t>
      </w:r>
      <w:r w:rsidR="00560E24" w:rsidRPr="00560E24" w:rsidDel="00560E24">
        <w:rPr>
          <w:rFonts w:ascii="Verdana" w:hAnsi="Verdana" w:cs="Calibri"/>
          <w:i/>
          <w:iCs/>
          <w:sz w:val="18"/>
          <w:szCs w:val="18"/>
          <w:lang w:eastAsia="en-GB"/>
        </w:rPr>
        <w:t xml:space="preserve"> </w:t>
      </w:r>
      <w:r w:rsidRPr="00DA26D9">
        <w:rPr>
          <w:rFonts w:ascii="Verdana" w:hAnsi="Verdana" w:cs="Calibri"/>
          <w:i/>
          <w:iCs/>
          <w:sz w:val="18"/>
          <w:szCs w:val="18"/>
          <w:lang w:eastAsia="en-GB"/>
        </w:rPr>
        <w:t xml:space="preserve">macroeconomic factors and </w:t>
      </w:r>
      <w:r w:rsidR="00560E24">
        <w:rPr>
          <w:rFonts w:ascii="Verdana" w:hAnsi="Verdana" w:cs="Calibri"/>
          <w:i/>
          <w:iCs/>
          <w:sz w:val="18"/>
          <w:szCs w:val="18"/>
          <w:lang w:eastAsia="en-GB"/>
        </w:rPr>
        <w:t>detailed</w:t>
      </w:r>
      <w:r w:rsidR="00560E24" w:rsidRPr="00DA26D9">
        <w:rPr>
          <w:rFonts w:ascii="Verdana" w:hAnsi="Verdana" w:cs="Calibri"/>
          <w:i/>
          <w:iCs/>
          <w:sz w:val="18"/>
          <w:szCs w:val="18"/>
          <w:lang w:eastAsia="en-GB"/>
        </w:rPr>
        <w:t xml:space="preserve"> </w:t>
      </w:r>
      <w:r w:rsidRPr="00DA26D9">
        <w:rPr>
          <w:rFonts w:ascii="Verdana" w:hAnsi="Verdana" w:cs="Calibri"/>
          <w:i/>
          <w:iCs/>
          <w:sz w:val="18"/>
          <w:szCs w:val="18"/>
          <w:lang w:eastAsia="en-GB"/>
        </w:rPr>
        <w:t xml:space="preserve">calculations, we </w:t>
      </w:r>
      <w:r w:rsidR="00560E24">
        <w:rPr>
          <w:rFonts w:ascii="Verdana" w:hAnsi="Verdana" w:cs="Calibri"/>
          <w:i/>
          <w:iCs/>
          <w:sz w:val="18"/>
          <w:szCs w:val="18"/>
          <w:lang w:eastAsia="en-GB"/>
        </w:rPr>
        <w:t xml:space="preserve">have </w:t>
      </w:r>
      <w:r w:rsidRPr="00DA26D9">
        <w:rPr>
          <w:rFonts w:ascii="Verdana" w:hAnsi="Verdana" w:cs="Calibri"/>
          <w:i/>
          <w:iCs/>
          <w:sz w:val="18"/>
          <w:szCs w:val="18"/>
          <w:lang w:eastAsia="en-GB"/>
        </w:rPr>
        <w:t xml:space="preserve">decided to choose Siemens Gamesa. </w:t>
      </w:r>
      <w:r w:rsidR="00560E24" w:rsidRPr="00560E24">
        <w:rPr>
          <w:rFonts w:ascii="Verdana" w:hAnsi="Verdana" w:cs="Calibri"/>
          <w:i/>
          <w:iCs/>
          <w:sz w:val="18"/>
          <w:szCs w:val="18"/>
          <w:lang w:eastAsia="en-GB"/>
        </w:rPr>
        <w:t>This decision is grounded in their proven efficiency and the technological evolution from the model we successfully deployed at the Moray West project in the UK</w:t>
      </w:r>
      <w:r w:rsidR="00560E24">
        <w:rPr>
          <w:rFonts w:ascii="Verdana" w:hAnsi="Verdana" w:cs="Calibri"/>
          <w:i/>
          <w:iCs/>
          <w:sz w:val="18"/>
          <w:szCs w:val="18"/>
          <w:lang w:eastAsia="en-GB"/>
        </w:rPr>
        <w:t xml:space="preserve">. </w:t>
      </w:r>
      <w:r w:rsidR="00560E24" w:rsidRPr="00560E24">
        <w:rPr>
          <w:rFonts w:ascii="Verdana" w:hAnsi="Verdana" w:cs="Calibri"/>
          <w:i/>
          <w:iCs/>
          <w:sz w:val="18"/>
          <w:szCs w:val="18"/>
          <w:lang w:eastAsia="en-GB"/>
        </w:rPr>
        <w:t xml:space="preserve">Building on that hands-on experience, we are confident that this solution will deliver strong performance for our </w:t>
      </w:r>
      <w:r w:rsidR="00560E24" w:rsidRPr="00560E24">
        <w:rPr>
          <w:rFonts w:ascii="Verdana" w:hAnsi="Verdana" w:cs="Calibri"/>
          <w:i/>
          <w:iCs/>
          <w:sz w:val="18"/>
          <w:szCs w:val="18"/>
          <w:lang w:eastAsia="en-GB"/>
        </w:rPr>
        <w:lastRenderedPageBreak/>
        <w:t>project in Poland. The agreement also includes service and maintenance, ensuring reliability and optimal performance throughout the project's operational life</w:t>
      </w:r>
      <w:r w:rsidR="00560E24">
        <w:rPr>
          <w:rFonts w:ascii="Verdana" w:hAnsi="Verdana" w:cs="Calibri"/>
          <w:i/>
          <w:iCs/>
          <w:sz w:val="18"/>
          <w:szCs w:val="18"/>
          <w:lang w:eastAsia="en-GB"/>
        </w:rPr>
        <w:t>.</w:t>
      </w:r>
      <w:r w:rsidRPr="00DA26D9">
        <w:rPr>
          <w:rFonts w:ascii="Verdana" w:hAnsi="Verdana" w:cs="Calibri"/>
          <w:i/>
          <w:iCs/>
          <w:sz w:val="18"/>
          <w:szCs w:val="18"/>
          <w:lang w:eastAsia="en-GB"/>
        </w:rPr>
        <w:t>"</w:t>
      </w:r>
    </w:p>
    <w:p w14:paraId="4D12BA4E" w14:textId="359149AA" w:rsidR="00DA26D9" w:rsidRDefault="00560E24" w:rsidP="00DA26D9">
      <w:pPr>
        <w:spacing w:after="0"/>
        <w:rPr>
          <w:rFonts w:ascii="Verdana" w:hAnsi="Verdana" w:cs="Calibri"/>
          <w:sz w:val="18"/>
          <w:szCs w:val="18"/>
          <w:lang w:eastAsia="en-GB"/>
        </w:rPr>
      </w:pPr>
      <w:r w:rsidRPr="00560E24">
        <w:rPr>
          <w:rFonts w:ascii="Verdana" w:hAnsi="Verdana" w:cs="Calibri"/>
          <w:b/>
          <w:bCs/>
          <w:sz w:val="18"/>
          <w:szCs w:val="18"/>
          <w:lang w:eastAsia="en-GB"/>
        </w:rPr>
        <w:t>Pete Geddes, Project Director for BC-Wind, Ocean Winds</w:t>
      </w:r>
    </w:p>
    <w:p w14:paraId="66A480AF" w14:textId="21C3CD36" w:rsidR="00EE5D9B" w:rsidRPr="00EE5D9B" w:rsidRDefault="00EE5D9B" w:rsidP="00EE5D9B">
      <w:pPr>
        <w:spacing w:after="0"/>
        <w:rPr>
          <w:rFonts w:ascii="Verdana" w:eastAsia="PMingLiU" w:hAnsi="Verdana" w:cs="Calibri"/>
          <w:sz w:val="18"/>
          <w:szCs w:val="18"/>
          <w:lang w:val="en-US" w:eastAsia="zh-TW"/>
        </w:rPr>
      </w:pPr>
    </w:p>
    <w:p w14:paraId="6899AFF1" w14:textId="60EDC9FE" w:rsidR="00DA26D9" w:rsidRPr="009344EC" w:rsidRDefault="00894553" w:rsidP="009344EC">
      <w:pPr>
        <w:spacing w:after="0"/>
        <w:rPr>
          <w:rFonts w:ascii="Verdana" w:hAnsi="Verdana" w:cs="Calibri"/>
          <w:i/>
          <w:iCs/>
          <w:sz w:val="18"/>
          <w:szCs w:val="18"/>
          <w:lang w:val="en-US" w:eastAsia="en-GB"/>
        </w:rPr>
      </w:pPr>
      <w:r w:rsidRPr="00894553">
        <w:rPr>
          <w:rFonts w:ascii="Verdana" w:hAnsi="Verdana" w:cs="Calibri"/>
          <w:i/>
          <w:iCs/>
          <w:sz w:val="18"/>
          <w:szCs w:val="18"/>
          <w:lang w:val="en-US" w:eastAsia="en-GB"/>
        </w:rPr>
        <w:t>“The Baltic Sea is an ideal location for offshore wind energy. Thanks to our long-standing partnership with Ocean Winds, we are well-positioned to harness the potential of wind energy in Polish waters. As the project progresses—as we fully expect—we are prepared to advance offshore wind energy further with our 14-megawatt turbines. This will contribute to establishing wind-generated electricity as a strong and reliable energy resource in Europe for the long term.”</w:t>
      </w:r>
    </w:p>
    <w:p w14:paraId="5931466D" w14:textId="0BF98133" w:rsidR="007D2357" w:rsidRPr="00DA26D9" w:rsidRDefault="00DA26D9" w:rsidP="007D2357">
      <w:pPr>
        <w:spacing w:after="0"/>
        <w:rPr>
          <w:rFonts w:ascii="Verdana" w:hAnsi="Verdana" w:cs="Calibri"/>
          <w:sz w:val="18"/>
          <w:szCs w:val="18"/>
          <w:lang w:eastAsia="en-GB"/>
        </w:rPr>
      </w:pPr>
      <w:r w:rsidRPr="00DA26D9">
        <w:rPr>
          <w:rFonts w:ascii="Verdana" w:hAnsi="Verdana" w:cs="Calibri"/>
          <w:b/>
          <w:bCs/>
          <w:sz w:val="18"/>
          <w:szCs w:val="18"/>
          <w:lang w:eastAsia="en-GB"/>
        </w:rPr>
        <w:t xml:space="preserve">Marc Becker, </w:t>
      </w:r>
      <w:r w:rsidR="002F3D3F" w:rsidRPr="002F3D3F">
        <w:rPr>
          <w:rFonts w:ascii="Verdana" w:hAnsi="Verdana" w:cs="Calibri"/>
          <w:b/>
          <w:bCs/>
          <w:sz w:val="18"/>
          <w:szCs w:val="18"/>
          <w:lang w:eastAsia="en-GB"/>
        </w:rPr>
        <w:t>Senior Vice President of Siemens Gamesa for Offshore</w:t>
      </w:r>
    </w:p>
    <w:p w14:paraId="477F4791" w14:textId="77777777" w:rsidR="00DA26D9" w:rsidRDefault="00DA26D9" w:rsidP="00DA26D9">
      <w:pPr>
        <w:spacing w:after="0"/>
        <w:rPr>
          <w:rFonts w:ascii="Verdana" w:hAnsi="Verdana" w:cs="Calibri"/>
          <w:sz w:val="18"/>
          <w:szCs w:val="18"/>
          <w:lang w:eastAsia="en-GB"/>
        </w:rPr>
      </w:pPr>
    </w:p>
    <w:p w14:paraId="698E57A4" w14:textId="26D076AA" w:rsidR="003F371E" w:rsidRDefault="003F371E" w:rsidP="00DA26D9">
      <w:pPr>
        <w:spacing w:after="0"/>
        <w:rPr>
          <w:rFonts w:ascii="Verdana" w:hAnsi="Verdana" w:cs="Calibri"/>
          <w:sz w:val="18"/>
          <w:szCs w:val="18"/>
          <w:lang w:eastAsia="en-GB"/>
        </w:rPr>
      </w:pPr>
      <w:r>
        <w:rPr>
          <w:rFonts w:ascii="Verdana" w:hAnsi="Verdana" w:cs="Calibri"/>
          <w:noProof/>
          <w:sz w:val="18"/>
          <w:szCs w:val="18"/>
          <w:lang w:eastAsia="en-GB"/>
        </w:rPr>
        <w:drawing>
          <wp:inline distT="0" distB="0" distL="0" distR="0" wp14:anchorId="49298CAB" wp14:editId="528A4442">
            <wp:extent cx="6105525" cy="3436090"/>
            <wp:effectExtent l="0" t="0" r="0" b="0"/>
            <wp:docPr id="85948846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06286" cy="3436518"/>
                    </a:xfrm>
                    <a:prstGeom prst="rect">
                      <a:avLst/>
                    </a:prstGeom>
                    <a:noFill/>
                    <a:ln>
                      <a:noFill/>
                    </a:ln>
                  </pic:spPr>
                </pic:pic>
              </a:graphicData>
            </a:graphic>
          </wp:inline>
        </w:drawing>
      </w:r>
    </w:p>
    <w:p w14:paraId="16C6206E" w14:textId="0638F7E2" w:rsidR="003F371E" w:rsidRDefault="003F371E" w:rsidP="003F371E">
      <w:pPr>
        <w:spacing w:after="0"/>
        <w:jc w:val="center"/>
        <w:rPr>
          <w:rFonts w:ascii="Verdana" w:hAnsi="Verdana" w:cs="Calibri"/>
          <w:sz w:val="18"/>
          <w:szCs w:val="18"/>
          <w:lang w:eastAsia="en-GB"/>
        </w:rPr>
      </w:pPr>
      <w:r>
        <w:rPr>
          <w:rFonts w:ascii="Verdana" w:hAnsi="Verdana" w:cs="Calibri"/>
          <w:sz w:val="18"/>
          <w:szCs w:val="18"/>
          <w:lang w:eastAsia="en-GB"/>
        </w:rPr>
        <w:t xml:space="preserve">Project BC-Wind in Poland, </w:t>
      </w:r>
      <w:r w:rsidRPr="003F371E">
        <w:rPr>
          <w:rFonts w:ascii="Verdana" w:hAnsi="Verdana" w:cs="Calibri"/>
          <w:i/>
          <w:iCs/>
          <w:sz w:val="18"/>
          <w:szCs w:val="18"/>
          <w:lang w:eastAsia="en-GB"/>
        </w:rPr>
        <w:t>graphic: Ocean Winds</w:t>
      </w:r>
    </w:p>
    <w:p w14:paraId="54C3609D" w14:textId="77777777" w:rsidR="003F371E" w:rsidRPr="00996BC9" w:rsidRDefault="003F371E" w:rsidP="00DA26D9">
      <w:pPr>
        <w:spacing w:after="0"/>
        <w:rPr>
          <w:rFonts w:ascii="Verdana" w:hAnsi="Verdana" w:cs="Calibri"/>
          <w:sz w:val="18"/>
          <w:szCs w:val="18"/>
          <w:lang w:eastAsia="en-GB"/>
        </w:rPr>
      </w:pPr>
    </w:p>
    <w:p w14:paraId="78E96E59" w14:textId="2FE7A919" w:rsidR="00DA26D9" w:rsidRPr="00DA26D9" w:rsidRDefault="00DA26D9" w:rsidP="00DA26D9">
      <w:pPr>
        <w:spacing w:after="0"/>
        <w:rPr>
          <w:rFonts w:ascii="Verdana" w:hAnsi="Verdana" w:cs="Calibri"/>
          <w:sz w:val="18"/>
          <w:szCs w:val="18"/>
          <w:lang w:eastAsia="en-GB"/>
        </w:rPr>
      </w:pPr>
      <w:r w:rsidRPr="00DA26D9">
        <w:rPr>
          <w:rFonts w:ascii="Verdana" w:hAnsi="Verdana" w:cs="Calibri"/>
          <w:sz w:val="18"/>
          <w:szCs w:val="18"/>
          <w:lang w:eastAsia="en-GB"/>
        </w:rPr>
        <w:t xml:space="preserve">BC-Wind is an offshore wind farm project located approximately 23 </w:t>
      </w:r>
      <w:proofErr w:type="spellStart"/>
      <w:r w:rsidRPr="00DA26D9">
        <w:rPr>
          <w:rFonts w:ascii="Verdana" w:hAnsi="Verdana" w:cs="Calibri"/>
          <w:sz w:val="18"/>
          <w:szCs w:val="18"/>
          <w:lang w:eastAsia="en-GB"/>
        </w:rPr>
        <w:t>kilometers</w:t>
      </w:r>
      <w:proofErr w:type="spellEnd"/>
      <w:r w:rsidRPr="00DA26D9">
        <w:rPr>
          <w:rFonts w:ascii="Verdana" w:hAnsi="Verdana" w:cs="Calibri"/>
          <w:sz w:val="18"/>
          <w:szCs w:val="18"/>
          <w:lang w:eastAsia="en-GB"/>
        </w:rPr>
        <w:t xml:space="preserve"> north of the shore, </w:t>
      </w:r>
      <w:r w:rsidR="009344EC">
        <w:rPr>
          <w:rFonts w:ascii="Verdana" w:hAnsi="Verdana" w:cs="Calibri"/>
          <w:sz w:val="18"/>
          <w:szCs w:val="18"/>
          <w:lang w:eastAsia="en-GB"/>
        </w:rPr>
        <w:br/>
      </w:r>
      <w:r w:rsidRPr="00DA26D9">
        <w:rPr>
          <w:rFonts w:ascii="Verdana" w:hAnsi="Verdana" w:cs="Calibri"/>
          <w:sz w:val="18"/>
          <w:szCs w:val="18"/>
          <w:lang w:eastAsia="en-GB"/>
        </w:rPr>
        <w:t xml:space="preserve">off the coast of the </w:t>
      </w:r>
      <w:proofErr w:type="spellStart"/>
      <w:r w:rsidRPr="00DA26D9">
        <w:rPr>
          <w:rFonts w:ascii="Verdana" w:hAnsi="Verdana" w:cs="Calibri"/>
          <w:sz w:val="18"/>
          <w:szCs w:val="18"/>
          <w:lang w:eastAsia="en-GB"/>
        </w:rPr>
        <w:t>Krokowa</w:t>
      </w:r>
      <w:proofErr w:type="spellEnd"/>
      <w:r w:rsidRPr="00DA26D9">
        <w:rPr>
          <w:rFonts w:ascii="Verdana" w:hAnsi="Verdana" w:cs="Calibri"/>
          <w:sz w:val="18"/>
          <w:szCs w:val="18"/>
          <w:lang w:eastAsia="en-GB"/>
        </w:rPr>
        <w:t xml:space="preserve"> and </w:t>
      </w:r>
      <w:proofErr w:type="spellStart"/>
      <w:r w:rsidRPr="00DA26D9">
        <w:rPr>
          <w:rFonts w:ascii="Verdana" w:hAnsi="Verdana" w:cs="Calibri"/>
          <w:sz w:val="18"/>
          <w:szCs w:val="18"/>
          <w:lang w:eastAsia="en-GB"/>
        </w:rPr>
        <w:t>Choczewo</w:t>
      </w:r>
      <w:proofErr w:type="spellEnd"/>
      <w:r w:rsidRPr="00DA26D9">
        <w:rPr>
          <w:rFonts w:ascii="Verdana" w:hAnsi="Verdana" w:cs="Calibri"/>
          <w:sz w:val="18"/>
          <w:szCs w:val="18"/>
          <w:lang w:eastAsia="en-GB"/>
        </w:rPr>
        <w:t xml:space="preserve"> municipalities in the Pomeranian Voivodeship. The project aims to achieve a planned capacity of </w:t>
      </w:r>
      <w:r w:rsidR="008B2F0E">
        <w:rPr>
          <w:rFonts w:ascii="Verdana" w:hAnsi="Verdana" w:cs="Calibri"/>
          <w:sz w:val="18"/>
          <w:szCs w:val="18"/>
          <w:lang w:eastAsia="en-GB"/>
        </w:rPr>
        <w:t xml:space="preserve">up to </w:t>
      </w:r>
      <w:r w:rsidRPr="00DA26D9">
        <w:rPr>
          <w:rFonts w:ascii="Verdana" w:hAnsi="Verdana" w:cs="Calibri"/>
          <w:sz w:val="18"/>
          <w:szCs w:val="18"/>
          <w:lang w:eastAsia="en-GB"/>
        </w:rPr>
        <w:t xml:space="preserve">390 MW, with a total farm area of 90.94 km². The implementation of this project represents a significant advancement in increasing the share of renewable energy sources in Poland’s energy mix and enhancing the country's energy security. </w:t>
      </w:r>
    </w:p>
    <w:p w14:paraId="2E3B4305" w14:textId="77777777" w:rsidR="00DA26D9" w:rsidRPr="00DA26D9" w:rsidRDefault="00DA26D9" w:rsidP="00DA26D9">
      <w:pPr>
        <w:spacing w:after="0"/>
        <w:rPr>
          <w:rFonts w:ascii="Verdana" w:hAnsi="Verdana" w:cs="Calibri"/>
          <w:sz w:val="18"/>
          <w:szCs w:val="18"/>
          <w:lang w:eastAsia="en-GB"/>
        </w:rPr>
      </w:pPr>
    </w:p>
    <w:p w14:paraId="25ED6A07" w14:textId="0662CD6E" w:rsidR="007D2357" w:rsidRPr="00DA26D9" w:rsidRDefault="00DA26D9" w:rsidP="00DA26D9">
      <w:pPr>
        <w:spacing w:after="0"/>
        <w:rPr>
          <w:rFonts w:ascii="Verdana" w:hAnsi="Verdana" w:cs="Calibri"/>
          <w:sz w:val="18"/>
          <w:szCs w:val="18"/>
          <w:lang w:eastAsia="en-GB"/>
        </w:rPr>
      </w:pPr>
      <w:r w:rsidRPr="00DA26D9">
        <w:rPr>
          <w:rFonts w:ascii="Verdana" w:hAnsi="Verdana" w:cs="Calibri"/>
          <w:sz w:val="18"/>
          <w:szCs w:val="18"/>
          <w:lang w:eastAsia="en-GB"/>
        </w:rPr>
        <w:t>The project currently holds an environmental decision for both the offshore and onshore components, as well as rights to a Contract for Difference (</w:t>
      </w:r>
      <w:proofErr w:type="spellStart"/>
      <w:r w:rsidRPr="00DA26D9">
        <w:rPr>
          <w:rFonts w:ascii="Verdana" w:hAnsi="Verdana" w:cs="Calibri"/>
          <w:sz w:val="18"/>
          <w:szCs w:val="18"/>
          <w:lang w:eastAsia="en-GB"/>
        </w:rPr>
        <w:t>CfD</w:t>
      </w:r>
      <w:proofErr w:type="spellEnd"/>
      <w:r w:rsidRPr="00DA26D9">
        <w:rPr>
          <w:rFonts w:ascii="Verdana" w:hAnsi="Verdana" w:cs="Calibri"/>
          <w:sz w:val="18"/>
          <w:szCs w:val="18"/>
          <w:lang w:eastAsia="en-GB"/>
        </w:rPr>
        <w:t>). It is now at an advanced stage of development, with efforts focused on selecting the remaining key suppliers. The selection of the turbine supplier represents a major milestone in the project's progress, bringing it closer to contract finalization and paving the way for a Final Investment Decision (FID) to be made within this year.</w:t>
      </w:r>
    </w:p>
    <w:bookmarkEnd w:id="1"/>
    <w:p w14:paraId="20094252" w14:textId="77777777" w:rsidR="007D2357" w:rsidRPr="00DA26D9" w:rsidRDefault="007D2357" w:rsidP="007D2357">
      <w:pPr>
        <w:spacing w:after="0"/>
        <w:jc w:val="center"/>
        <w:rPr>
          <w:rFonts w:ascii="Verdana" w:hAnsi="Verdana" w:cs="Calibri"/>
          <w:sz w:val="18"/>
          <w:szCs w:val="18"/>
          <w:lang w:eastAsia="en-GB"/>
        </w:rPr>
      </w:pPr>
    </w:p>
    <w:p w14:paraId="1E420AF9" w14:textId="77777777" w:rsidR="007D2357" w:rsidRDefault="007D2357" w:rsidP="007D2357">
      <w:pPr>
        <w:spacing w:after="0"/>
        <w:jc w:val="center"/>
        <w:rPr>
          <w:rFonts w:ascii="Verdana" w:hAnsi="Verdana" w:cs="Calibri"/>
          <w:sz w:val="18"/>
          <w:szCs w:val="18"/>
          <w:lang w:eastAsia="en-GB"/>
        </w:rPr>
      </w:pPr>
    </w:p>
    <w:p w14:paraId="1821BC8F" w14:textId="77777777" w:rsidR="002D4A08" w:rsidRDefault="002D4A08" w:rsidP="007D2357">
      <w:pPr>
        <w:spacing w:after="0"/>
        <w:jc w:val="center"/>
        <w:rPr>
          <w:rFonts w:ascii="Verdana" w:hAnsi="Verdana" w:cs="Calibri"/>
          <w:sz w:val="18"/>
          <w:szCs w:val="18"/>
          <w:lang w:eastAsia="en-GB"/>
        </w:rPr>
      </w:pPr>
    </w:p>
    <w:p w14:paraId="18BDBFE4" w14:textId="77777777" w:rsidR="002D4A08" w:rsidRPr="00DA26D9" w:rsidRDefault="002D4A08" w:rsidP="007D2357">
      <w:pPr>
        <w:spacing w:after="0"/>
        <w:jc w:val="center"/>
        <w:rPr>
          <w:rFonts w:ascii="Verdana" w:hAnsi="Verdana" w:cs="Calibri"/>
          <w:sz w:val="18"/>
          <w:szCs w:val="18"/>
          <w:lang w:eastAsia="en-GB"/>
        </w:rPr>
      </w:pPr>
    </w:p>
    <w:p w14:paraId="66ABBB5C" w14:textId="2D23B578" w:rsidR="007D2357" w:rsidRDefault="007D2357" w:rsidP="007D2357">
      <w:pPr>
        <w:spacing w:after="0"/>
        <w:jc w:val="center"/>
        <w:rPr>
          <w:rFonts w:ascii="Verdana" w:hAnsi="Verdana" w:cs="Calibri"/>
          <w:sz w:val="18"/>
          <w:szCs w:val="18"/>
          <w:lang w:eastAsia="en-GB"/>
        </w:rPr>
      </w:pPr>
      <w:r w:rsidRPr="00996BC9">
        <w:rPr>
          <w:rFonts w:ascii="Verdana" w:hAnsi="Verdana" w:cs="Calibri"/>
          <w:sz w:val="18"/>
          <w:szCs w:val="18"/>
          <w:lang w:eastAsia="en-GB"/>
        </w:rPr>
        <w:t xml:space="preserve">– </w:t>
      </w:r>
      <w:r w:rsidR="00DA26D9" w:rsidRPr="00996BC9">
        <w:rPr>
          <w:rFonts w:ascii="Verdana" w:hAnsi="Verdana" w:cs="Calibri"/>
          <w:sz w:val="18"/>
          <w:szCs w:val="18"/>
          <w:lang w:eastAsia="en-GB"/>
        </w:rPr>
        <w:t>The end</w:t>
      </w:r>
      <w:r w:rsidRPr="00996BC9">
        <w:rPr>
          <w:rFonts w:ascii="Verdana" w:hAnsi="Verdana" w:cs="Calibri"/>
          <w:sz w:val="18"/>
          <w:szCs w:val="18"/>
          <w:lang w:eastAsia="en-GB"/>
        </w:rPr>
        <w:t xml:space="preserve"> – </w:t>
      </w:r>
    </w:p>
    <w:p w14:paraId="3F4D49B1" w14:textId="77777777" w:rsidR="002D4A08" w:rsidRPr="00996BC9" w:rsidRDefault="002D4A08" w:rsidP="007D2357">
      <w:pPr>
        <w:spacing w:after="0"/>
        <w:jc w:val="center"/>
        <w:rPr>
          <w:rFonts w:ascii="Verdana" w:hAnsi="Verdana" w:cs="Calibri"/>
          <w:sz w:val="18"/>
          <w:szCs w:val="18"/>
          <w:lang w:eastAsia="en-GB"/>
        </w:rPr>
      </w:pPr>
    </w:p>
    <w:p w14:paraId="653FAE82" w14:textId="77777777" w:rsidR="007D2357" w:rsidRPr="00996BC9" w:rsidRDefault="007D2357" w:rsidP="007D2357">
      <w:pPr>
        <w:spacing w:after="0"/>
        <w:rPr>
          <w:rFonts w:ascii="Verdana" w:hAnsi="Verdana" w:cs="Calibri"/>
          <w:sz w:val="18"/>
          <w:szCs w:val="18"/>
          <w:lang w:eastAsia="en-GB"/>
        </w:rPr>
      </w:pPr>
      <w:r w:rsidRPr="00996BC9">
        <w:rPr>
          <w:rFonts w:ascii="Verdana" w:hAnsi="Verdana" w:cs="Calibri"/>
          <w:sz w:val="18"/>
          <w:szCs w:val="18"/>
          <w:lang w:eastAsia="en-GB"/>
        </w:rPr>
        <w:t> </w:t>
      </w:r>
    </w:p>
    <w:p w14:paraId="4989F7E0" w14:textId="77777777" w:rsidR="00DA26D9" w:rsidRPr="00996BC9" w:rsidRDefault="00DA26D9" w:rsidP="007D2357">
      <w:pPr>
        <w:spacing w:after="0"/>
        <w:rPr>
          <w:rStyle w:val="Hyperlink"/>
          <w:rFonts w:ascii="Calibri" w:hAnsi="Calibri"/>
          <w:bCs/>
          <w:lang w:eastAsia="pl-PL"/>
        </w:rPr>
      </w:pPr>
      <w:r w:rsidRPr="00996BC9">
        <w:rPr>
          <w:rStyle w:val="Hyperlink"/>
          <w:rFonts w:ascii="Calibri" w:hAnsi="Calibri"/>
          <w:bCs/>
          <w:lang w:eastAsia="pl-PL"/>
        </w:rPr>
        <w:lastRenderedPageBreak/>
        <w:t xml:space="preserve">About Ocean Winds </w:t>
      </w:r>
    </w:p>
    <w:p w14:paraId="3CF0E2A5" w14:textId="77777777" w:rsidR="00DA26D9" w:rsidRDefault="00DA26D9" w:rsidP="00DA26D9">
      <w:r>
        <w:t xml:space="preserve">Ocean Winds (OW) is an international company operating in the field of offshore wind energy, established as a joint venture between EDP Renewables and ENGIE, with a 50:50 partnership. We firmly believe that offshore wind energy is a fundamental element of global energy trans-formation, which is why we develop, finance, build, and operate offshore wind farm projects worldwide.  </w:t>
      </w:r>
    </w:p>
    <w:p w14:paraId="2A64316B" w14:textId="77777777" w:rsidR="00DA26D9" w:rsidRDefault="00DA26D9" w:rsidP="00DA26D9"/>
    <w:p w14:paraId="0BB9856F" w14:textId="7C1C062D" w:rsidR="00DA26D9" w:rsidRDefault="00DA26D9" w:rsidP="00DA26D9">
      <w:pPr>
        <w:spacing w:after="0"/>
      </w:pPr>
      <w:r>
        <w:t>When EDP Renewables and ENGIE merged their offshore energy assets and programs in 2019 to create Ocean Winds, the company had a combined capacity of 1.5 GW under construction and an additional 4.0 GW in development. OW is rapidly expanding its portfolio and is currently striving to achieve a target capacity of 5-7 GW by 2025, including operational projects, projects under construction, and those in advanced stages of development, as well as 5-10 GW within projects undergoing advanced development activities. Currently, OW's gross energy capacity, including operational, under</w:t>
      </w:r>
      <w:r w:rsidR="00381E29">
        <w:t xml:space="preserve"> </w:t>
      </w:r>
      <w:r>
        <w:t xml:space="preserve">construction, and advanced-stage development projects, has reached around 19 GW. </w:t>
      </w:r>
    </w:p>
    <w:p w14:paraId="53C218C2" w14:textId="033CA534" w:rsidR="007D2357" w:rsidRPr="00DA26D9" w:rsidRDefault="00DA26D9" w:rsidP="00DA26D9">
      <w:pPr>
        <w:spacing w:after="0"/>
      </w:pPr>
      <w:hyperlink r:id="rId12" w:history="1">
        <w:r w:rsidRPr="00DA26D9">
          <w:rPr>
            <w:rStyle w:val="Hyperlink"/>
            <w:rFonts w:ascii="Calibri" w:hAnsi="Calibri" w:cs="Calibri"/>
            <w:lang w:eastAsia="pl-PL"/>
          </w:rPr>
          <w:t>www.oceanwinds.com</w:t>
        </w:r>
      </w:hyperlink>
      <w:r w:rsidR="007D2357" w:rsidRPr="00DA26D9">
        <w:rPr>
          <w:rFonts w:ascii="Calibri" w:hAnsi="Calibri" w:cs="Calibri"/>
          <w:lang w:eastAsia="pl-PL"/>
        </w:rPr>
        <w:t> </w:t>
      </w:r>
    </w:p>
    <w:p w14:paraId="583CBB05" w14:textId="0983026E" w:rsidR="007D2357" w:rsidRPr="00DA26D9" w:rsidRDefault="00DA26D9" w:rsidP="007D2357">
      <w:pPr>
        <w:spacing w:after="0"/>
        <w:rPr>
          <w:rFonts w:ascii="Verdana" w:hAnsi="Verdana" w:cs="Calibri"/>
          <w:b/>
          <w:bCs/>
          <w:sz w:val="18"/>
          <w:szCs w:val="18"/>
          <w:lang w:eastAsia="en-GB"/>
        </w:rPr>
      </w:pPr>
      <w:r w:rsidRPr="00DA26D9">
        <w:rPr>
          <w:rFonts w:ascii="Verdana" w:hAnsi="Verdana" w:cs="Calibri"/>
          <w:b/>
          <w:bCs/>
          <w:sz w:val="18"/>
          <w:szCs w:val="18"/>
          <w:lang w:eastAsia="en-GB"/>
        </w:rPr>
        <w:t>www.bc-wind.pl</w:t>
      </w:r>
    </w:p>
    <w:p w14:paraId="2CDF81EA" w14:textId="77777777" w:rsidR="007D2357" w:rsidRPr="00DA26D9" w:rsidRDefault="007D2357" w:rsidP="007D2357">
      <w:pPr>
        <w:spacing w:after="0"/>
      </w:pPr>
      <w:r w:rsidRPr="00DA26D9">
        <w:rPr>
          <w:rFonts w:ascii="Verdana" w:hAnsi="Verdana" w:cs="Calibri"/>
          <w:sz w:val="18"/>
          <w:szCs w:val="18"/>
          <w:lang w:eastAsia="en-GB"/>
        </w:rPr>
        <w:t> </w:t>
      </w:r>
    </w:p>
    <w:p w14:paraId="1587B258" w14:textId="52820D44" w:rsidR="007D2357" w:rsidRPr="007D2357" w:rsidRDefault="00DA26D9" w:rsidP="007D2357">
      <w:pPr>
        <w:spacing w:after="0"/>
        <w:rPr>
          <w:lang w:val="pl-PL"/>
        </w:rPr>
      </w:pPr>
      <w:r>
        <w:rPr>
          <w:rFonts w:ascii="Verdana" w:hAnsi="Verdana" w:cs="Calibri"/>
          <w:b/>
          <w:bCs/>
          <w:sz w:val="18"/>
          <w:szCs w:val="18"/>
          <w:lang w:val="pl-PL" w:eastAsia="en-GB"/>
        </w:rPr>
        <w:t>Media contact</w:t>
      </w:r>
      <w:r w:rsidR="007D2357" w:rsidRPr="007D2357">
        <w:rPr>
          <w:rFonts w:ascii="Verdana" w:hAnsi="Verdana" w:cs="Calibri"/>
          <w:b/>
          <w:bCs/>
          <w:sz w:val="18"/>
          <w:szCs w:val="18"/>
          <w:lang w:val="pl-PL" w:eastAsia="en-GB"/>
        </w:rPr>
        <w:t>:</w:t>
      </w:r>
      <w:r w:rsidR="007D2357" w:rsidRPr="007D2357">
        <w:rPr>
          <w:rFonts w:ascii="Verdana" w:hAnsi="Verdana" w:cs="Calibri"/>
          <w:sz w:val="18"/>
          <w:szCs w:val="18"/>
          <w:lang w:val="pl-PL" w:eastAsia="en-GB"/>
        </w:rPr>
        <w:t> </w:t>
      </w:r>
    </w:p>
    <w:p w14:paraId="11D1A6A0" w14:textId="77777777" w:rsidR="007D2357" w:rsidRPr="007D2357" w:rsidRDefault="007D2357" w:rsidP="007D2357">
      <w:pPr>
        <w:spacing w:after="0"/>
        <w:rPr>
          <w:rFonts w:ascii="Verdana" w:hAnsi="Verdana" w:cs="Calibri"/>
          <w:sz w:val="18"/>
          <w:szCs w:val="18"/>
          <w:lang w:val="pl-PL" w:eastAsia="en-GB"/>
        </w:rPr>
      </w:pPr>
      <w:r w:rsidRPr="007D2357">
        <w:rPr>
          <w:rFonts w:ascii="Verdana" w:hAnsi="Verdana" w:cs="Calibri"/>
          <w:sz w:val="18"/>
          <w:szCs w:val="18"/>
          <w:lang w:val="pl-PL" w:eastAsia="en-GB"/>
        </w:rPr>
        <w:t> </w:t>
      </w:r>
    </w:p>
    <w:tbl>
      <w:tblPr>
        <w:tblW w:w="8931" w:type="dxa"/>
        <w:tblCellMar>
          <w:left w:w="10" w:type="dxa"/>
          <w:right w:w="10" w:type="dxa"/>
        </w:tblCellMar>
        <w:tblLook w:val="0000" w:firstRow="0" w:lastRow="0" w:firstColumn="0" w:lastColumn="0" w:noHBand="0" w:noVBand="0"/>
      </w:tblPr>
      <w:tblGrid>
        <w:gridCol w:w="2410"/>
        <w:gridCol w:w="2263"/>
        <w:gridCol w:w="4258"/>
      </w:tblGrid>
      <w:tr w:rsidR="007D2357" w:rsidRPr="007D2357" w14:paraId="46AC52C0" w14:textId="77777777" w:rsidTr="00DA26D9">
        <w:trPr>
          <w:trHeight w:val="300"/>
        </w:trPr>
        <w:tc>
          <w:tcPr>
            <w:tcW w:w="2410" w:type="dxa"/>
            <w:tcMar>
              <w:top w:w="0" w:type="dxa"/>
              <w:left w:w="0" w:type="dxa"/>
              <w:bottom w:w="0" w:type="dxa"/>
              <w:right w:w="0" w:type="dxa"/>
            </w:tcMar>
          </w:tcPr>
          <w:p w14:paraId="32F1F4A2" w14:textId="77777777" w:rsidR="007D2357" w:rsidRPr="007D2357" w:rsidRDefault="007D2357" w:rsidP="00A733F0">
            <w:pPr>
              <w:spacing w:after="0"/>
            </w:pPr>
            <w:r w:rsidRPr="007D2357">
              <w:rPr>
                <w:rFonts w:ascii="Verdana" w:hAnsi="Verdana"/>
                <w:b/>
                <w:bCs/>
                <w:sz w:val="18"/>
                <w:szCs w:val="18"/>
                <w:lang w:eastAsia="pl-PL"/>
              </w:rPr>
              <w:t xml:space="preserve">Ocean Winds </w:t>
            </w:r>
            <w:r w:rsidRPr="007D2357">
              <w:rPr>
                <w:rFonts w:ascii="Verdana" w:hAnsi="Verdana"/>
                <w:sz w:val="18"/>
                <w:szCs w:val="18"/>
                <w:lang w:eastAsia="pl-PL"/>
              </w:rPr>
              <w:t>  </w:t>
            </w:r>
          </w:p>
        </w:tc>
        <w:tc>
          <w:tcPr>
            <w:tcW w:w="2263" w:type="dxa"/>
            <w:tcBorders>
              <w:left w:val="inset" w:sz="18" w:space="0" w:color="000000"/>
            </w:tcBorders>
            <w:tcMar>
              <w:top w:w="0" w:type="dxa"/>
              <w:left w:w="0" w:type="dxa"/>
              <w:bottom w:w="0" w:type="dxa"/>
              <w:right w:w="0" w:type="dxa"/>
            </w:tcMar>
          </w:tcPr>
          <w:p w14:paraId="0742C0A6" w14:textId="77777777" w:rsidR="007D2357" w:rsidRPr="007D2357" w:rsidRDefault="007D2357" w:rsidP="00A733F0">
            <w:pPr>
              <w:spacing w:after="0"/>
            </w:pPr>
            <w:r w:rsidRPr="007D2357">
              <w:rPr>
                <w:rFonts w:ascii="Verdana" w:hAnsi="Verdana"/>
                <w:sz w:val="18"/>
                <w:szCs w:val="18"/>
                <w:lang w:eastAsia="pl-PL"/>
              </w:rPr>
              <w:t>Jose Miguel Mesa  </w:t>
            </w:r>
          </w:p>
        </w:tc>
        <w:tc>
          <w:tcPr>
            <w:tcW w:w="4258" w:type="dxa"/>
            <w:tcBorders>
              <w:left w:val="inset" w:sz="18" w:space="0" w:color="000000"/>
            </w:tcBorders>
            <w:tcMar>
              <w:top w:w="0" w:type="dxa"/>
              <w:left w:w="0" w:type="dxa"/>
              <w:bottom w:w="0" w:type="dxa"/>
              <w:right w:w="0" w:type="dxa"/>
            </w:tcMar>
          </w:tcPr>
          <w:p w14:paraId="26E552F5" w14:textId="77777777" w:rsidR="007D2357" w:rsidRPr="007D2357" w:rsidRDefault="007D2357" w:rsidP="00A733F0">
            <w:pPr>
              <w:spacing w:after="0"/>
            </w:pPr>
            <w:r w:rsidRPr="007D2357">
              <w:rPr>
                <w:rFonts w:ascii="Verdana" w:hAnsi="Verdana"/>
                <w:sz w:val="18"/>
                <w:szCs w:val="18"/>
                <w:lang w:eastAsia="pl-PL"/>
              </w:rPr>
              <w:t>josemiguel.mesa@oceanwinds.com  </w:t>
            </w:r>
          </w:p>
        </w:tc>
      </w:tr>
      <w:tr w:rsidR="007D2357" w:rsidRPr="007D2357" w14:paraId="66BC8530" w14:textId="77777777" w:rsidTr="00DA26D9">
        <w:trPr>
          <w:trHeight w:val="173"/>
        </w:trPr>
        <w:tc>
          <w:tcPr>
            <w:tcW w:w="2410" w:type="dxa"/>
            <w:tcMar>
              <w:top w:w="0" w:type="dxa"/>
              <w:left w:w="0" w:type="dxa"/>
              <w:bottom w:w="0" w:type="dxa"/>
              <w:right w:w="0" w:type="dxa"/>
            </w:tcMar>
          </w:tcPr>
          <w:p w14:paraId="5BEF701B" w14:textId="77777777" w:rsidR="007D2357" w:rsidRPr="007D2357" w:rsidRDefault="007D2357" w:rsidP="00A733F0">
            <w:pPr>
              <w:spacing w:after="0"/>
              <w:rPr>
                <w:rFonts w:ascii="Verdana" w:hAnsi="Verdana"/>
                <w:b/>
                <w:bCs/>
                <w:sz w:val="18"/>
                <w:szCs w:val="18"/>
                <w:lang w:eastAsia="pl-PL"/>
              </w:rPr>
            </w:pPr>
            <w:r w:rsidRPr="007D2357">
              <w:rPr>
                <w:rFonts w:ascii="Verdana" w:hAnsi="Verdana"/>
                <w:b/>
                <w:bCs/>
                <w:sz w:val="18"/>
                <w:szCs w:val="18"/>
                <w:lang w:eastAsia="pl-PL"/>
              </w:rPr>
              <w:t>BC-Wind</w:t>
            </w:r>
          </w:p>
        </w:tc>
        <w:tc>
          <w:tcPr>
            <w:tcW w:w="2263" w:type="dxa"/>
            <w:tcBorders>
              <w:left w:val="inset" w:sz="18" w:space="0" w:color="000000"/>
            </w:tcBorders>
            <w:tcMar>
              <w:top w:w="0" w:type="dxa"/>
              <w:left w:w="0" w:type="dxa"/>
              <w:bottom w:w="0" w:type="dxa"/>
              <w:right w:w="0" w:type="dxa"/>
            </w:tcMar>
          </w:tcPr>
          <w:p w14:paraId="0BACAC48" w14:textId="77777777" w:rsidR="007D2357" w:rsidRPr="007D2357" w:rsidRDefault="007D2357" w:rsidP="00A733F0">
            <w:pPr>
              <w:spacing w:after="0"/>
              <w:rPr>
                <w:rFonts w:ascii="Verdana" w:hAnsi="Verdana"/>
                <w:sz w:val="18"/>
                <w:szCs w:val="18"/>
                <w:lang w:eastAsia="pl-PL"/>
              </w:rPr>
            </w:pPr>
            <w:r w:rsidRPr="007D2357">
              <w:rPr>
                <w:rFonts w:ascii="Verdana" w:hAnsi="Verdana"/>
                <w:sz w:val="18"/>
                <w:szCs w:val="18"/>
                <w:lang w:eastAsia="pl-PL"/>
              </w:rPr>
              <w:t>Aleksandra Jampolska</w:t>
            </w:r>
          </w:p>
        </w:tc>
        <w:tc>
          <w:tcPr>
            <w:tcW w:w="4258" w:type="dxa"/>
            <w:tcBorders>
              <w:left w:val="inset" w:sz="18" w:space="0" w:color="000000"/>
            </w:tcBorders>
            <w:tcMar>
              <w:top w:w="0" w:type="dxa"/>
              <w:left w:w="0" w:type="dxa"/>
              <w:bottom w:w="0" w:type="dxa"/>
              <w:right w:w="0" w:type="dxa"/>
            </w:tcMar>
          </w:tcPr>
          <w:p w14:paraId="7A59EBEB" w14:textId="77777777" w:rsidR="007D2357" w:rsidRPr="007D2357" w:rsidRDefault="007D2357" w:rsidP="00A733F0">
            <w:pPr>
              <w:spacing w:after="0"/>
              <w:rPr>
                <w:rFonts w:ascii="Verdana" w:hAnsi="Verdana"/>
                <w:sz w:val="18"/>
                <w:szCs w:val="18"/>
                <w:lang w:eastAsia="pl-PL"/>
              </w:rPr>
            </w:pPr>
            <w:r w:rsidRPr="007D2357">
              <w:rPr>
                <w:rFonts w:ascii="Verdana" w:hAnsi="Verdana"/>
                <w:sz w:val="18"/>
                <w:szCs w:val="18"/>
                <w:lang w:eastAsia="pl-PL"/>
              </w:rPr>
              <w:t>Aleksandra.jampolska@oceanwinds.com</w:t>
            </w:r>
          </w:p>
        </w:tc>
      </w:tr>
    </w:tbl>
    <w:p w14:paraId="694E7527" w14:textId="77777777" w:rsidR="007D2357" w:rsidRPr="007D2357" w:rsidRDefault="007D2357" w:rsidP="00996BC9">
      <w:pPr>
        <w:spacing w:after="0"/>
        <w:rPr>
          <w:rFonts w:ascii="Verdana" w:hAnsi="Verdana" w:cs="Calibri"/>
          <w:sz w:val="18"/>
          <w:szCs w:val="18"/>
          <w:lang w:eastAsia="en-GB"/>
        </w:rPr>
      </w:pPr>
    </w:p>
    <w:sectPr w:rsidR="007D2357" w:rsidRPr="007D2357" w:rsidSect="00947200">
      <w:headerReference w:type="even" r:id="rId13"/>
      <w:headerReference w:type="default" r:id="rId14"/>
      <w:footerReference w:type="even" r:id="rId15"/>
      <w:footerReference w:type="default" r:id="rId16"/>
      <w:headerReference w:type="first" r:id="rId17"/>
      <w:footerReference w:type="first" r:id="rId18"/>
      <w:pgSz w:w="11906" w:h="16838"/>
      <w:pgMar w:top="1623" w:right="969" w:bottom="1742" w:left="1014" w:header="350" w:footer="4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91CA92" w14:textId="77777777" w:rsidR="003D1DD0" w:rsidRDefault="003D1DD0" w:rsidP="00097FE2">
      <w:r>
        <w:separator/>
      </w:r>
    </w:p>
    <w:p w14:paraId="1E1521E7" w14:textId="77777777" w:rsidR="003D1DD0" w:rsidRDefault="003D1DD0" w:rsidP="00097FE2"/>
    <w:p w14:paraId="2BC24CBF" w14:textId="77777777" w:rsidR="003D1DD0" w:rsidRDefault="003D1DD0" w:rsidP="00097FE2"/>
    <w:p w14:paraId="58070D35" w14:textId="77777777" w:rsidR="003D1DD0" w:rsidRDefault="003D1DD0" w:rsidP="00097FE2"/>
    <w:p w14:paraId="21929195" w14:textId="77777777" w:rsidR="003D1DD0" w:rsidRDefault="003D1DD0" w:rsidP="00097FE2"/>
    <w:p w14:paraId="0EE7C71E" w14:textId="77777777" w:rsidR="003D1DD0" w:rsidRDefault="003D1DD0" w:rsidP="00097FE2"/>
  </w:endnote>
  <w:endnote w:type="continuationSeparator" w:id="0">
    <w:p w14:paraId="46ACF491" w14:textId="77777777" w:rsidR="003D1DD0" w:rsidRDefault="003D1DD0" w:rsidP="00097FE2">
      <w:r>
        <w:continuationSeparator/>
      </w:r>
    </w:p>
    <w:p w14:paraId="742F3CB5" w14:textId="77777777" w:rsidR="003D1DD0" w:rsidRDefault="003D1DD0" w:rsidP="00097FE2"/>
    <w:p w14:paraId="5338EA62" w14:textId="77777777" w:rsidR="003D1DD0" w:rsidRDefault="003D1DD0" w:rsidP="00097FE2"/>
    <w:p w14:paraId="49848A8B" w14:textId="77777777" w:rsidR="003D1DD0" w:rsidRDefault="003D1DD0" w:rsidP="00097FE2"/>
    <w:p w14:paraId="7CC3C145" w14:textId="77777777" w:rsidR="003D1DD0" w:rsidRDefault="003D1DD0" w:rsidP="00097FE2"/>
    <w:p w14:paraId="7CDA7EE8" w14:textId="77777777" w:rsidR="003D1DD0" w:rsidRDefault="003D1DD0" w:rsidP="00097FE2"/>
  </w:endnote>
  <w:endnote w:type="continuationNotice" w:id="1">
    <w:p w14:paraId="68BD6478" w14:textId="77777777" w:rsidR="003D1DD0" w:rsidRDefault="003D1DD0" w:rsidP="00097FE2"/>
    <w:p w14:paraId="44C42F81" w14:textId="77777777" w:rsidR="003D1DD0" w:rsidRDefault="003D1DD0" w:rsidP="00097FE2"/>
    <w:p w14:paraId="355F2E86" w14:textId="77777777" w:rsidR="003D1DD0" w:rsidRDefault="003D1DD0" w:rsidP="00097FE2"/>
    <w:p w14:paraId="1F88892C" w14:textId="77777777" w:rsidR="003D1DD0" w:rsidRDefault="003D1DD0" w:rsidP="00097FE2"/>
    <w:p w14:paraId="54032331" w14:textId="77777777" w:rsidR="003D1DD0" w:rsidRDefault="003D1DD0" w:rsidP="00097FE2"/>
    <w:p w14:paraId="1769F036" w14:textId="77777777" w:rsidR="003D1DD0" w:rsidRDefault="003D1DD0" w:rsidP="00097F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T Hoves DemiBold">
    <w:altName w:val="Calibri"/>
    <w:charset w:val="00"/>
    <w:family w:val="modern"/>
    <w:pitch w:val="variable"/>
  </w:font>
  <w:font w:name="Calibri">
    <w:panose1 w:val="020F0502020204030204"/>
    <w:charset w:val="00"/>
    <w:family w:val="swiss"/>
    <w:pitch w:val="variable"/>
    <w:sig w:usb0="E4002EFF" w:usb1="C000247B" w:usb2="00000009" w:usb3="00000000" w:csb0="000001FF" w:csb1="00000000"/>
  </w:font>
  <w:font w:name="TT Hoves">
    <w:panose1 w:val="02000503030000020004"/>
    <w:charset w:val="00"/>
    <w:family w:val="modern"/>
    <w:notTrueType/>
    <w:pitch w:val="variable"/>
    <w:sig w:usb0="A000027F" w:usb1="5000A4FB" w:usb2="00000000" w:usb3="00000000" w:csb0="00000097"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04838324"/>
      <w:docPartObj>
        <w:docPartGallery w:val="Page Numbers (Bottom of Page)"/>
        <w:docPartUnique/>
      </w:docPartObj>
    </w:sdtPr>
    <w:sdtContent>
      <w:p w14:paraId="1D9AF3A5" w14:textId="77777777" w:rsidR="00CD0C7D" w:rsidRDefault="00CD0C7D" w:rsidP="00097FE2">
        <w:pPr>
          <w:pStyle w:val="Footer"/>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C81B7B6" w14:textId="77777777" w:rsidR="00391158" w:rsidRDefault="00391158" w:rsidP="00097FE2">
    <w:pPr>
      <w:pStyle w:val="Footer"/>
    </w:pPr>
  </w:p>
  <w:p w14:paraId="7771B8D9" w14:textId="77777777" w:rsidR="003E5626" w:rsidRDefault="003E5626" w:rsidP="00097FE2"/>
  <w:p w14:paraId="60CD6713" w14:textId="77777777" w:rsidR="003E5626" w:rsidRDefault="003E5626" w:rsidP="00097FE2"/>
  <w:p w14:paraId="42F822B0" w14:textId="77777777" w:rsidR="00EB007C" w:rsidRDefault="00EB007C" w:rsidP="00097FE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279D6" w14:textId="77777777" w:rsidR="00391158" w:rsidRDefault="00947200" w:rsidP="00097FE2">
    <w:pPr>
      <w:pStyle w:val="Footer"/>
    </w:pPr>
    <w:r>
      <w:rPr>
        <w:rFonts w:asciiTheme="majorHAnsi" w:hAnsiTheme="majorHAnsi"/>
        <w:noProof/>
        <w:color w:val="FFE800" w:themeColor="accent1"/>
        <w:sz w:val="18"/>
        <w:szCs w:val="18"/>
      </w:rPr>
      <w:drawing>
        <wp:anchor distT="0" distB="0" distL="114300" distR="114300" simplePos="0" relativeHeight="251659267" behindDoc="0" locked="0" layoutInCell="1" allowOverlap="1" wp14:anchorId="19F0B7E4" wp14:editId="42CB78A0">
          <wp:simplePos x="0" y="0"/>
          <wp:positionH relativeFrom="column">
            <wp:posOffset>-995045</wp:posOffset>
          </wp:positionH>
          <wp:positionV relativeFrom="paragraph">
            <wp:posOffset>127544</wp:posOffset>
          </wp:positionV>
          <wp:extent cx="1668145" cy="1233170"/>
          <wp:effectExtent l="0" t="0" r="0" b="0"/>
          <wp:wrapNone/>
          <wp:docPr id="938514283" name="Gráfico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393771" name="Gráfico 685393771"/>
                  <pic:cNvPicPr/>
                </pic:nvPicPr>
                <pic:blipFill rotWithShape="1">
                  <a:blip r:embed="rId1">
                    <a:extLst>
                      <a:ext uri="{96DAC541-7B7A-43D3-8B79-37D633B846F1}">
                        <asvg:svgBlip xmlns:asvg="http://schemas.microsoft.com/office/drawing/2016/SVG/main" r:embed="rId2"/>
                      </a:ext>
                    </a:extLst>
                  </a:blip>
                  <a:srcRect l="83222" b="23621"/>
                  <a:stretch/>
                </pic:blipFill>
                <pic:spPr bwMode="auto">
                  <a:xfrm flipH="1">
                    <a:off x="0" y="0"/>
                    <a:ext cx="1668145" cy="12331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2631C">
      <w:rPr>
        <w:noProof/>
      </w:rPr>
      <w:drawing>
        <wp:anchor distT="0" distB="0" distL="114300" distR="114300" simplePos="0" relativeHeight="251673603" behindDoc="0" locked="0" layoutInCell="1" allowOverlap="1" wp14:anchorId="12DF60F4" wp14:editId="1E97276A">
          <wp:simplePos x="0" y="0"/>
          <wp:positionH relativeFrom="column">
            <wp:posOffset>92710</wp:posOffset>
          </wp:positionH>
          <wp:positionV relativeFrom="paragraph">
            <wp:posOffset>-2997760</wp:posOffset>
          </wp:positionV>
          <wp:extent cx="7795980" cy="3313861"/>
          <wp:effectExtent l="0" t="0" r="1905" b="1270"/>
          <wp:wrapNone/>
          <wp:docPr id="2118590590" name="Gráfico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351561" name="Gráfico 577351561"/>
                  <pic:cNvPicPr/>
                </pic:nvPicPr>
                <pic:blipFill>
                  <a:blip r:embed="rId3">
                    <a:extLst>
                      <a:ext uri="{96DAC541-7B7A-43D3-8B79-37D633B846F1}">
                        <asvg:svgBlip xmlns:asvg="http://schemas.microsoft.com/office/drawing/2016/SVG/main" r:embed="rId4"/>
                      </a:ext>
                    </a:extLst>
                  </a:blip>
                  <a:stretch>
                    <a:fillRect/>
                  </a:stretch>
                </pic:blipFill>
                <pic:spPr>
                  <a:xfrm>
                    <a:off x="0" y="0"/>
                    <a:ext cx="7795980" cy="3313861"/>
                  </a:xfrm>
                  <a:prstGeom prst="rect">
                    <a:avLst/>
                  </a:prstGeom>
                </pic:spPr>
              </pic:pic>
            </a:graphicData>
          </a:graphic>
          <wp14:sizeRelH relativeFrom="page">
            <wp14:pctWidth>0</wp14:pctWidth>
          </wp14:sizeRelH>
          <wp14:sizeRelV relativeFrom="page">
            <wp14:pctHeight>0</wp14:pctHeight>
          </wp14:sizeRelV>
        </wp:anchor>
      </w:drawing>
    </w:r>
  </w:p>
  <w:p w14:paraId="4188EDB2" w14:textId="77777777" w:rsidR="003E5626" w:rsidRDefault="00CF33A9" w:rsidP="00097FE2">
    <w:r>
      <w:rPr>
        <w:noProof/>
      </w:rPr>
      <mc:AlternateContent>
        <mc:Choice Requires="wps">
          <w:drawing>
            <wp:anchor distT="0" distB="0" distL="114300" distR="114300" simplePos="0" relativeHeight="251658243" behindDoc="0" locked="0" layoutInCell="1" allowOverlap="1" wp14:anchorId="27CFDEE2" wp14:editId="6CA6419E">
              <wp:simplePos x="0" y="0"/>
              <wp:positionH relativeFrom="column">
                <wp:posOffset>545465</wp:posOffset>
              </wp:positionH>
              <wp:positionV relativeFrom="paragraph">
                <wp:posOffset>134925</wp:posOffset>
              </wp:positionV>
              <wp:extent cx="8217535" cy="0"/>
              <wp:effectExtent l="0" t="12700" r="24765" b="12700"/>
              <wp:wrapNone/>
              <wp:docPr id="489662989" name="Conector recto 1"/>
              <wp:cNvGraphicFramePr/>
              <a:graphic xmlns:a="http://schemas.openxmlformats.org/drawingml/2006/main">
                <a:graphicData uri="http://schemas.microsoft.com/office/word/2010/wordprocessingShape">
                  <wps:wsp>
                    <wps:cNvCnPr/>
                    <wps:spPr>
                      <a:xfrm>
                        <a:off x="0" y="0"/>
                        <a:ext cx="8217535" cy="0"/>
                      </a:xfrm>
                      <a:prstGeom prst="line">
                        <a:avLst/>
                      </a:prstGeom>
                      <a:ln w="1905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A07CA8" id="Conector recto 1" o:spid="_x0000_s1026" style="position:absolute;z-index:25165824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2.95pt,10.6pt" to="690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" strokecolor="#ffe800 [3204]" strokeweight="1.5pt">
              <v:stroke joinstyle="miter"/>
            </v:line>
          </w:pict>
        </mc:Fallback>
      </mc:AlternateContent>
    </w:r>
  </w:p>
  <w:p w14:paraId="3D138F52" w14:textId="77777777" w:rsidR="00CA0279" w:rsidRDefault="00CA0279" w:rsidP="00CA0279">
    <w:pPr>
      <w:ind w:left="0"/>
    </w:pPr>
  </w:p>
  <w:p w14:paraId="326E0578" w14:textId="77777777" w:rsidR="00340463" w:rsidRDefault="00340463" w:rsidP="00DC448F">
    <w:pPr>
      <w:ind w:left="0"/>
    </w:pPr>
  </w:p>
  <w:p w14:paraId="41D4ADC7" w14:textId="77777777" w:rsidR="00EB007C" w:rsidRPr="009A3671" w:rsidRDefault="00CF2C91" w:rsidP="00A97EF7">
    <w:pPr>
      <w:ind w:left="-567" w:right="-425"/>
      <w:jc w:val="right"/>
      <w:rPr>
        <w:color w:val="062B2F" w:themeColor="accent3"/>
        <w:sz w:val="13"/>
        <w:szCs w:val="13"/>
        <w:lang w:val="en-US"/>
      </w:rPr>
    </w:pPr>
    <w:r w:rsidRPr="009A3671">
      <w:rPr>
        <w:noProof/>
        <w:color w:val="062B2F" w:themeColor="accent3"/>
        <w:sz w:val="13"/>
        <w:szCs w:val="13"/>
        <w:lang w:val="en-US"/>
      </w:rPr>
      <w:t xml:space="preserve">Page </w:t>
    </w:r>
    <w:r w:rsidRPr="009A3671">
      <w:rPr>
        <w:noProof/>
        <w:color w:val="062B2F" w:themeColor="accent3"/>
        <w:sz w:val="13"/>
        <w:szCs w:val="13"/>
      </w:rPr>
      <w:fldChar w:fldCharType="begin"/>
    </w:r>
    <w:r w:rsidRPr="009A3671">
      <w:rPr>
        <w:noProof/>
        <w:color w:val="062B2F" w:themeColor="accent3"/>
        <w:sz w:val="13"/>
        <w:szCs w:val="13"/>
        <w:lang w:val="en-US"/>
      </w:rPr>
      <w:instrText xml:space="preserve"> PAGE </w:instrText>
    </w:r>
    <w:r w:rsidRPr="009A3671">
      <w:rPr>
        <w:noProof/>
        <w:color w:val="062B2F" w:themeColor="accent3"/>
        <w:sz w:val="13"/>
        <w:szCs w:val="13"/>
      </w:rPr>
      <w:fldChar w:fldCharType="separate"/>
    </w:r>
    <w:r w:rsidRPr="009A3671">
      <w:rPr>
        <w:noProof/>
        <w:color w:val="062B2F" w:themeColor="accent3"/>
        <w:sz w:val="13"/>
        <w:szCs w:val="13"/>
        <w:lang w:val="en-US"/>
      </w:rPr>
      <w:t>2</w:t>
    </w:r>
    <w:r w:rsidRPr="009A3671">
      <w:rPr>
        <w:noProof/>
        <w:color w:val="062B2F" w:themeColor="accent3"/>
        <w:sz w:val="13"/>
        <w:szCs w:val="13"/>
      </w:rPr>
      <w:fldChar w:fldCharType="end"/>
    </w:r>
    <w:r w:rsidRPr="009A3671">
      <w:rPr>
        <w:noProof/>
        <w:color w:val="062B2F" w:themeColor="accent3"/>
        <w:sz w:val="13"/>
        <w:szCs w:val="13"/>
        <w:lang w:val="en-US"/>
      </w:rPr>
      <w:t xml:space="preserve"> of </w:t>
    </w:r>
    <w:r w:rsidRPr="009A3671">
      <w:rPr>
        <w:noProof/>
        <w:color w:val="062B2F" w:themeColor="accent3"/>
        <w:sz w:val="13"/>
        <w:szCs w:val="13"/>
      </w:rPr>
      <w:fldChar w:fldCharType="begin"/>
    </w:r>
    <w:r w:rsidRPr="009A3671">
      <w:rPr>
        <w:noProof/>
        <w:color w:val="062B2F" w:themeColor="accent3"/>
        <w:sz w:val="13"/>
        <w:szCs w:val="13"/>
        <w:lang w:val="en-US"/>
      </w:rPr>
      <w:instrText xml:space="preserve"> NUMPAGES </w:instrText>
    </w:r>
    <w:r w:rsidRPr="009A3671">
      <w:rPr>
        <w:noProof/>
        <w:color w:val="062B2F" w:themeColor="accent3"/>
        <w:sz w:val="13"/>
        <w:szCs w:val="13"/>
      </w:rPr>
      <w:fldChar w:fldCharType="separate"/>
    </w:r>
    <w:r w:rsidRPr="009A3671">
      <w:rPr>
        <w:noProof/>
        <w:color w:val="062B2F" w:themeColor="accent3"/>
        <w:sz w:val="13"/>
        <w:szCs w:val="13"/>
        <w:lang w:val="en-US"/>
      </w:rPr>
      <w:t>7</w:t>
    </w:r>
    <w:r w:rsidRPr="009A3671">
      <w:rPr>
        <w:noProof/>
        <w:color w:val="062B2F" w:themeColor="accent3"/>
        <w:sz w:val="13"/>
        <w:szCs w:val="13"/>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5315A" w14:textId="77777777" w:rsidR="00947200" w:rsidRPr="00A44760" w:rsidRDefault="00947200" w:rsidP="00947200">
    <w:pPr>
      <w:ind w:left="851"/>
      <w:jc w:val="left"/>
      <w:rPr>
        <w:b/>
        <w:bCs/>
        <w:color w:val="062B2F" w:themeColor="accent3"/>
        <w:sz w:val="13"/>
        <w:szCs w:val="13"/>
      </w:rPr>
    </w:pPr>
    <w:r>
      <w:rPr>
        <w:noProof/>
      </w:rPr>
      <mc:AlternateContent>
        <mc:Choice Requires="wps">
          <w:drawing>
            <wp:anchor distT="0" distB="0" distL="114300" distR="114300" simplePos="0" relativeHeight="251678723" behindDoc="0" locked="0" layoutInCell="1" allowOverlap="1" wp14:anchorId="487CE576" wp14:editId="7A7BA9AB">
              <wp:simplePos x="0" y="0"/>
              <wp:positionH relativeFrom="column">
                <wp:posOffset>509179</wp:posOffset>
              </wp:positionH>
              <wp:positionV relativeFrom="paragraph">
                <wp:posOffset>-409575</wp:posOffset>
              </wp:positionV>
              <wp:extent cx="8217535" cy="0"/>
              <wp:effectExtent l="0" t="12700" r="24765" b="12700"/>
              <wp:wrapNone/>
              <wp:docPr id="1873646243" name="Conector recto 1"/>
              <wp:cNvGraphicFramePr/>
              <a:graphic xmlns:a="http://schemas.openxmlformats.org/drawingml/2006/main">
                <a:graphicData uri="http://schemas.microsoft.com/office/word/2010/wordprocessingShape">
                  <wps:wsp>
                    <wps:cNvCnPr/>
                    <wps:spPr>
                      <a:xfrm>
                        <a:off x="0" y="0"/>
                        <a:ext cx="8217535" cy="0"/>
                      </a:xfrm>
                      <a:prstGeom prst="line">
                        <a:avLst/>
                      </a:prstGeom>
                      <a:ln w="1905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D74F91" id="Conector recto 1" o:spid="_x0000_s1026" style="position:absolute;z-index:25167872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0.1pt,-32.25pt" to="687.15pt,-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" strokecolor="#ffe800 [3204]" strokeweight="1.5pt">
              <v:stroke joinstyle="miter"/>
            </v:line>
          </w:pict>
        </mc:Fallback>
      </mc:AlternateContent>
    </w:r>
    <w:r>
      <w:rPr>
        <w:rFonts w:asciiTheme="majorHAnsi" w:hAnsiTheme="majorHAnsi"/>
        <w:noProof/>
        <w:color w:val="FFE800" w:themeColor="accent1"/>
        <w:sz w:val="18"/>
        <w:szCs w:val="18"/>
      </w:rPr>
      <w:drawing>
        <wp:anchor distT="0" distB="0" distL="114300" distR="114300" simplePos="0" relativeHeight="251679747" behindDoc="0" locked="0" layoutInCell="1" allowOverlap="1" wp14:anchorId="75290219" wp14:editId="41427863">
          <wp:simplePos x="0" y="0"/>
          <wp:positionH relativeFrom="column">
            <wp:posOffset>-1042942</wp:posOffset>
          </wp:positionH>
          <wp:positionV relativeFrom="paragraph">
            <wp:posOffset>-737235</wp:posOffset>
          </wp:positionV>
          <wp:extent cx="1668145" cy="1233170"/>
          <wp:effectExtent l="0" t="0" r="0" b="0"/>
          <wp:wrapNone/>
          <wp:docPr id="998355766" name="Gráfico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393771" name="Gráfico 685393771"/>
                  <pic:cNvPicPr/>
                </pic:nvPicPr>
                <pic:blipFill rotWithShape="1">
                  <a:blip r:embed="rId1">
                    <a:extLst>
                      <a:ext uri="{96DAC541-7B7A-43D3-8B79-37D633B846F1}">
                        <asvg:svgBlip xmlns:asvg="http://schemas.microsoft.com/office/drawing/2016/SVG/main" r:embed="rId2"/>
                      </a:ext>
                    </a:extLst>
                  </a:blip>
                  <a:srcRect l="83222" b="23621"/>
                  <a:stretch/>
                </pic:blipFill>
                <pic:spPr bwMode="auto">
                  <a:xfrm flipH="1">
                    <a:off x="0" y="0"/>
                    <a:ext cx="1668145" cy="12331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6B34E2B" w14:textId="77777777" w:rsidR="00947200" w:rsidRPr="00947200" w:rsidRDefault="00947200" w:rsidP="00947200">
    <w:pPr>
      <w:ind w:left="-567" w:right="-425"/>
      <w:jc w:val="right"/>
      <w:rPr>
        <w:color w:val="062B2F" w:themeColor="accent3"/>
        <w:sz w:val="13"/>
        <w:szCs w:val="13"/>
        <w:lang w:val="en-US"/>
      </w:rPr>
    </w:pPr>
    <w:r w:rsidRPr="009A3671">
      <w:rPr>
        <w:noProof/>
        <w:color w:val="062B2F" w:themeColor="accent3"/>
        <w:sz w:val="13"/>
        <w:szCs w:val="13"/>
        <w:lang w:val="en-US"/>
      </w:rPr>
      <w:t xml:space="preserve">Page </w:t>
    </w:r>
    <w:r w:rsidRPr="009A3671">
      <w:rPr>
        <w:noProof/>
        <w:color w:val="062B2F" w:themeColor="accent3"/>
        <w:sz w:val="13"/>
        <w:szCs w:val="13"/>
      </w:rPr>
      <w:fldChar w:fldCharType="begin"/>
    </w:r>
    <w:r w:rsidRPr="009A3671">
      <w:rPr>
        <w:noProof/>
        <w:color w:val="062B2F" w:themeColor="accent3"/>
        <w:sz w:val="13"/>
        <w:szCs w:val="13"/>
        <w:lang w:val="en-US"/>
      </w:rPr>
      <w:instrText xml:space="preserve"> PAGE </w:instrText>
    </w:r>
    <w:r w:rsidRPr="009A3671">
      <w:rPr>
        <w:noProof/>
        <w:color w:val="062B2F" w:themeColor="accent3"/>
        <w:sz w:val="13"/>
        <w:szCs w:val="13"/>
      </w:rPr>
      <w:fldChar w:fldCharType="separate"/>
    </w:r>
    <w:r>
      <w:rPr>
        <w:noProof/>
        <w:color w:val="062B2F" w:themeColor="accent3"/>
        <w:sz w:val="13"/>
        <w:szCs w:val="13"/>
      </w:rPr>
      <w:t>2</w:t>
    </w:r>
    <w:r w:rsidRPr="009A3671">
      <w:rPr>
        <w:noProof/>
        <w:color w:val="062B2F" w:themeColor="accent3"/>
        <w:sz w:val="13"/>
        <w:szCs w:val="13"/>
      </w:rPr>
      <w:fldChar w:fldCharType="end"/>
    </w:r>
    <w:r w:rsidRPr="009A3671">
      <w:rPr>
        <w:noProof/>
        <w:color w:val="062B2F" w:themeColor="accent3"/>
        <w:sz w:val="13"/>
        <w:szCs w:val="13"/>
        <w:lang w:val="en-US"/>
      </w:rPr>
      <w:t xml:space="preserve"> of </w:t>
    </w:r>
    <w:r w:rsidRPr="009A3671">
      <w:rPr>
        <w:noProof/>
        <w:color w:val="062B2F" w:themeColor="accent3"/>
        <w:sz w:val="13"/>
        <w:szCs w:val="13"/>
      </w:rPr>
      <w:fldChar w:fldCharType="begin"/>
    </w:r>
    <w:r w:rsidRPr="009A3671">
      <w:rPr>
        <w:noProof/>
        <w:color w:val="062B2F" w:themeColor="accent3"/>
        <w:sz w:val="13"/>
        <w:szCs w:val="13"/>
        <w:lang w:val="en-US"/>
      </w:rPr>
      <w:instrText xml:space="preserve"> NUMPAGES </w:instrText>
    </w:r>
    <w:r w:rsidRPr="009A3671">
      <w:rPr>
        <w:noProof/>
        <w:color w:val="062B2F" w:themeColor="accent3"/>
        <w:sz w:val="13"/>
        <w:szCs w:val="13"/>
      </w:rPr>
      <w:fldChar w:fldCharType="separate"/>
    </w:r>
    <w:r>
      <w:rPr>
        <w:noProof/>
        <w:color w:val="062B2F" w:themeColor="accent3"/>
        <w:sz w:val="13"/>
        <w:szCs w:val="13"/>
      </w:rPr>
      <w:t>2</w:t>
    </w:r>
    <w:r w:rsidRPr="009A3671">
      <w:rPr>
        <w:noProof/>
        <w:color w:val="062B2F" w:themeColor="accent3"/>
        <w:sz w:val="13"/>
        <w:szCs w:val="13"/>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E8A8F" w14:textId="77777777" w:rsidR="003D1DD0" w:rsidRDefault="003D1DD0" w:rsidP="00097FE2">
      <w:r>
        <w:separator/>
      </w:r>
    </w:p>
    <w:p w14:paraId="05266EBD" w14:textId="77777777" w:rsidR="003D1DD0" w:rsidRDefault="003D1DD0" w:rsidP="00097FE2"/>
    <w:p w14:paraId="2E72F385" w14:textId="77777777" w:rsidR="003D1DD0" w:rsidRDefault="003D1DD0" w:rsidP="00097FE2"/>
    <w:p w14:paraId="0AF50B43" w14:textId="77777777" w:rsidR="003D1DD0" w:rsidRDefault="003D1DD0" w:rsidP="00097FE2"/>
    <w:p w14:paraId="75BDC9ED" w14:textId="77777777" w:rsidR="003D1DD0" w:rsidRDefault="003D1DD0" w:rsidP="00097FE2"/>
    <w:p w14:paraId="0CF878F8" w14:textId="77777777" w:rsidR="003D1DD0" w:rsidRDefault="003D1DD0" w:rsidP="00097FE2"/>
  </w:footnote>
  <w:footnote w:type="continuationSeparator" w:id="0">
    <w:p w14:paraId="0BD5E70A" w14:textId="77777777" w:rsidR="003D1DD0" w:rsidRDefault="003D1DD0" w:rsidP="00097FE2">
      <w:r>
        <w:continuationSeparator/>
      </w:r>
    </w:p>
    <w:p w14:paraId="280D2FCB" w14:textId="77777777" w:rsidR="003D1DD0" w:rsidRDefault="003D1DD0" w:rsidP="00097FE2"/>
    <w:p w14:paraId="1CEF4B53" w14:textId="77777777" w:rsidR="003D1DD0" w:rsidRDefault="003D1DD0" w:rsidP="00097FE2"/>
    <w:p w14:paraId="23297B0F" w14:textId="77777777" w:rsidR="003D1DD0" w:rsidRDefault="003D1DD0" w:rsidP="00097FE2"/>
    <w:p w14:paraId="0962A201" w14:textId="77777777" w:rsidR="003D1DD0" w:rsidRDefault="003D1DD0" w:rsidP="00097FE2"/>
    <w:p w14:paraId="27EDB2A4" w14:textId="77777777" w:rsidR="003D1DD0" w:rsidRDefault="003D1DD0" w:rsidP="00097FE2"/>
  </w:footnote>
  <w:footnote w:type="continuationNotice" w:id="1">
    <w:p w14:paraId="293EDD6F" w14:textId="77777777" w:rsidR="003D1DD0" w:rsidRDefault="003D1DD0" w:rsidP="00097FE2"/>
    <w:p w14:paraId="6BC1B38E" w14:textId="77777777" w:rsidR="003D1DD0" w:rsidRDefault="003D1DD0" w:rsidP="00097FE2"/>
    <w:p w14:paraId="01122C53" w14:textId="77777777" w:rsidR="003D1DD0" w:rsidRDefault="003D1DD0" w:rsidP="00097FE2"/>
    <w:p w14:paraId="313B289F" w14:textId="77777777" w:rsidR="003D1DD0" w:rsidRDefault="003D1DD0" w:rsidP="00097FE2"/>
    <w:p w14:paraId="459225A4" w14:textId="77777777" w:rsidR="003D1DD0" w:rsidRDefault="003D1DD0" w:rsidP="00097FE2"/>
    <w:p w14:paraId="12BAEDAB" w14:textId="77777777" w:rsidR="003D1DD0" w:rsidRDefault="003D1DD0" w:rsidP="00097FE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3C1AE8" w14:textId="77777777" w:rsidR="00391158" w:rsidRDefault="00391158" w:rsidP="00097FE2">
    <w:pPr>
      <w:pStyle w:val="Header"/>
    </w:pPr>
  </w:p>
  <w:p w14:paraId="0AE104A9" w14:textId="77777777" w:rsidR="003E5626" w:rsidRDefault="003E5626" w:rsidP="00097FE2"/>
  <w:p w14:paraId="757C7AB8" w14:textId="77777777" w:rsidR="003E5626" w:rsidRDefault="003E5626" w:rsidP="00097FE2"/>
  <w:p w14:paraId="437CCEF1" w14:textId="77777777" w:rsidR="00EB007C" w:rsidRDefault="00EB007C" w:rsidP="00097FE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E398E" w14:textId="77777777" w:rsidR="00EB007C" w:rsidRDefault="0062631C" w:rsidP="00097FE2">
    <w:r>
      <w:rPr>
        <w:noProof/>
      </w:rPr>
      <mc:AlternateContent>
        <mc:Choice Requires="wps">
          <w:drawing>
            <wp:anchor distT="0" distB="0" distL="114300" distR="114300" simplePos="0" relativeHeight="251683843" behindDoc="0" locked="0" layoutInCell="1" allowOverlap="1" wp14:anchorId="55F938A6" wp14:editId="54FF2181">
              <wp:simplePos x="0" y="0"/>
              <wp:positionH relativeFrom="margin">
                <wp:posOffset>-649237</wp:posOffset>
              </wp:positionH>
              <wp:positionV relativeFrom="paragraph">
                <wp:posOffset>-248988</wp:posOffset>
              </wp:positionV>
              <wp:extent cx="109728" cy="10732169"/>
              <wp:effectExtent l="0" t="0" r="5080" b="0"/>
              <wp:wrapNone/>
              <wp:docPr id="1330205507" name="Rectangle 1"/>
              <wp:cNvGraphicFramePr/>
              <a:graphic xmlns:a="http://schemas.openxmlformats.org/drawingml/2006/main">
                <a:graphicData uri="http://schemas.microsoft.com/office/word/2010/wordprocessingShape">
                  <wps:wsp>
                    <wps:cNvSpPr/>
                    <wps:spPr>
                      <a:xfrm>
                        <a:off x="0" y="0"/>
                        <a:ext cx="109728" cy="10732169"/>
                      </a:xfrm>
                      <a:prstGeom prst="rect">
                        <a:avLst/>
                      </a:prstGeom>
                      <a:solidFill>
                        <a:schemeClr val="accent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1336C5" id="Rectangle 1" o:spid="_x0000_s1026" style="position:absolute;margin-left:-51.1pt;margin-top:-19.6pt;width:8.65pt;height:845.05pt;z-index:25168384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" fillcolor="#ffe800 [3204]" stroked="f" strokeweight="1pt">
              <w10:wrap anchorx="margin"/>
            </v:rect>
          </w:pict>
        </mc:Fallback>
      </mc:AlternateContent>
    </w:r>
    <w:r w:rsidR="00CF33A9">
      <w:rPr>
        <w:noProof/>
      </w:rPr>
      <w:drawing>
        <wp:anchor distT="0" distB="0" distL="114300" distR="114300" simplePos="0" relativeHeight="251661315" behindDoc="0" locked="0" layoutInCell="1" allowOverlap="1" wp14:anchorId="5AB52C9A" wp14:editId="737CE882">
          <wp:simplePos x="0" y="0"/>
          <wp:positionH relativeFrom="column">
            <wp:posOffset>5398465</wp:posOffset>
          </wp:positionH>
          <wp:positionV relativeFrom="paragraph">
            <wp:posOffset>-2794</wp:posOffset>
          </wp:positionV>
          <wp:extent cx="829386" cy="588456"/>
          <wp:effectExtent l="0" t="0" r="0" b="0"/>
          <wp:wrapNone/>
          <wp:docPr id="855804247" name="Imagen 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135220" name="Imagen 2" descr="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842021" cy="597421"/>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0B650" w14:textId="77777777" w:rsidR="00104636" w:rsidRDefault="0071783F" w:rsidP="00097FE2">
    <w:pPr>
      <w:pStyle w:val="Header"/>
    </w:pPr>
    <w:r>
      <w:rPr>
        <w:noProof/>
      </w:rPr>
      <mc:AlternateContent>
        <mc:Choice Requires="wps">
          <w:drawing>
            <wp:anchor distT="0" distB="0" distL="114300" distR="114300" simplePos="0" relativeHeight="251674627" behindDoc="0" locked="0" layoutInCell="1" allowOverlap="1" wp14:anchorId="4130291C" wp14:editId="6FA5E16C">
              <wp:simplePos x="0" y="0"/>
              <wp:positionH relativeFrom="column">
                <wp:posOffset>-649237</wp:posOffset>
              </wp:positionH>
              <wp:positionV relativeFrom="paragraph">
                <wp:posOffset>-270376</wp:posOffset>
              </wp:positionV>
              <wp:extent cx="109220" cy="10758571"/>
              <wp:effectExtent l="0" t="0" r="5080" b="0"/>
              <wp:wrapNone/>
              <wp:docPr id="1999866327" name="Rectangle 1"/>
              <wp:cNvGraphicFramePr/>
              <a:graphic xmlns:a="http://schemas.openxmlformats.org/drawingml/2006/main">
                <a:graphicData uri="http://schemas.microsoft.com/office/word/2010/wordprocessingShape">
                  <wps:wsp>
                    <wps:cNvSpPr/>
                    <wps:spPr>
                      <a:xfrm>
                        <a:off x="0" y="0"/>
                        <a:ext cx="109220" cy="10758571"/>
                      </a:xfrm>
                      <a:prstGeom prst="rect">
                        <a:avLst/>
                      </a:prstGeom>
                      <a:solidFill>
                        <a:schemeClr val="accent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85A804" id="Rectangle 1" o:spid="_x0000_s1026" style="position:absolute;margin-left:-51.1pt;margin-top:-21.3pt;width:8.6pt;height:847.15pt;z-index:2516746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" fillcolor="#ffe800 [3204]" stroked="f" strokeweight="1pt"/>
          </w:pict>
        </mc:Fallback>
      </mc:AlternateContent>
    </w:r>
    <w:r w:rsidR="0062631C">
      <w:rPr>
        <w:noProof/>
      </w:rPr>
      <w:drawing>
        <wp:anchor distT="0" distB="0" distL="114300" distR="114300" simplePos="0" relativeHeight="251671555" behindDoc="0" locked="0" layoutInCell="1" allowOverlap="1" wp14:anchorId="49C5ECA9" wp14:editId="4914F61F">
          <wp:simplePos x="0" y="0"/>
          <wp:positionH relativeFrom="column">
            <wp:posOffset>-2271266</wp:posOffset>
          </wp:positionH>
          <wp:positionV relativeFrom="paragraph">
            <wp:posOffset>-5080</wp:posOffset>
          </wp:positionV>
          <wp:extent cx="6301105" cy="2678430"/>
          <wp:effectExtent l="0" t="0" r="0" b="1270"/>
          <wp:wrapNone/>
          <wp:docPr id="76810795" name="Gráfico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351561" name="Gráfico 577351561"/>
                  <pic:cNvPicPr/>
                </pic:nvPicPr>
                <pic:blipFill>
                  <a:blip r:embed="rId1">
                    <a:extLst>
                      <a:ext uri="{96DAC541-7B7A-43D3-8B79-37D633B846F1}">
                        <asvg:svgBlip xmlns:asvg="http://schemas.microsoft.com/office/drawing/2016/SVG/main" r:embed="rId2"/>
                      </a:ext>
                    </a:extLst>
                  </a:blip>
                  <a:stretch>
                    <a:fillRect/>
                  </a:stretch>
                </pic:blipFill>
                <pic:spPr>
                  <a:xfrm>
                    <a:off x="0" y="0"/>
                    <a:ext cx="6301105" cy="2678430"/>
                  </a:xfrm>
                  <a:prstGeom prst="rect">
                    <a:avLst/>
                  </a:prstGeom>
                </pic:spPr>
              </pic:pic>
            </a:graphicData>
          </a:graphic>
          <wp14:sizeRelH relativeFrom="page">
            <wp14:pctWidth>0</wp14:pctWidth>
          </wp14:sizeRelH>
          <wp14:sizeRelV relativeFrom="page">
            <wp14:pctHeight>0</wp14:pctHeight>
          </wp14:sizeRelV>
        </wp:anchor>
      </w:drawing>
    </w:r>
    <w:r w:rsidR="0062631C">
      <w:rPr>
        <w:noProof/>
      </w:rPr>
      <mc:AlternateContent>
        <mc:Choice Requires="wps">
          <w:drawing>
            <wp:anchor distT="0" distB="0" distL="114300" distR="114300" simplePos="0" relativeHeight="251667459" behindDoc="0" locked="0" layoutInCell="1" allowOverlap="1" wp14:anchorId="4432DE3A" wp14:editId="6E841E2D">
              <wp:simplePos x="0" y="0"/>
              <wp:positionH relativeFrom="column">
                <wp:posOffset>-643890</wp:posOffset>
              </wp:positionH>
              <wp:positionV relativeFrom="paragraph">
                <wp:posOffset>-206752</wp:posOffset>
              </wp:positionV>
              <wp:extent cx="7592695" cy="3130658"/>
              <wp:effectExtent l="0" t="0" r="1905" b="6350"/>
              <wp:wrapNone/>
              <wp:docPr id="1329096744" name="Rectangle 1"/>
              <wp:cNvGraphicFramePr/>
              <a:graphic xmlns:a="http://schemas.openxmlformats.org/drawingml/2006/main">
                <a:graphicData uri="http://schemas.microsoft.com/office/word/2010/wordprocessingShape">
                  <wps:wsp>
                    <wps:cNvSpPr/>
                    <wps:spPr>
                      <a:xfrm>
                        <a:off x="0" y="0"/>
                        <a:ext cx="7592695" cy="3130658"/>
                      </a:xfrm>
                      <a:prstGeom prst="rect">
                        <a:avLst/>
                      </a:prstGeom>
                      <a:solidFill>
                        <a:schemeClr val="bg1">
                          <a:lumMod val="85000"/>
                          <a:alpha val="41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CAEEE0" id="Rectangle 1" o:spid="_x0000_s1026" style="position:absolute;margin-left:-50.7pt;margin-top:-16.3pt;width:597.85pt;height:246.5pt;z-index:2516674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" fillcolor="#d8d8d8 [2732]" stroked="f" strokeweight="1pt">
              <v:fill opacity="26985f"/>
            </v:rect>
          </w:pict>
        </mc:Fallback>
      </mc:AlternateContent>
    </w:r>
    <w:r w:rsidR="0062631C">
      <w:rPr>
        <w:noProof/>
      </w:rPr>
      <w:drawing>
        <wp:anchor distT="0" distB="0" distL="114300" distR="114300" simplePos="0" relativeHeight="251668483" behindDoc="0" locked="0" layoutInCell="1" allowOverlap="1" wp14:anchorId="5D868CA5" wp14:editId="0DCE9027">
          <wp:simplePos x="0" y="0"/>
          <wp:positionH relativeFrom="column">
            <wp:posOffset>5390515</wp:posOffset>
          </wp:positionH>
          <wp:positionV relativeFrom="paragraph">
            <wp:posOffset>-1905</wp:posOffset>
          </wp:positionV>
          <wp:extent cx="829310" cy="588010"/>
          <wp:effectExtent l="0" t="0" r="0" b="0"/>
          <wp:wrapNone/>
          <wp:docPr id="262539548" name="Imagen 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135220" name="Imagen 2" descr="Logotipo&#10;&#10;Descripción generada automáticamente"/>
                  <pic:cNvPicPr/>
                </pic:nvPicPr>
                <pic:blipFill>
                  <a:blip r:embed="rId3">
                    <a:extLst>
                      <a:ext uri="{28A0092B-C50C-407E-A947-70E740481C1C}">
                        <a14:useLocalDpi xmlns:a14="http://schemas.microsoft.com/office/drawing/2010/main" val="0"/>
                      </a:ext>
                    </a:extLst>
                  </a:blip>
                  <a:stretch>
                    <a:fillRect/>
                  </a:stretch>
                </pic:blipFill>
                <pic:spPr>
                  <a:xfrm>
                    <a:off x="0" y="0"/>
                    <a:ext cx="829310" cy="588010"/>
                  </a:xfrm>
                  <a:prstGeom prst="rect">
                    <a:avLst/>
                  </a:prstGeom>
                </pic:spPr>
              </pic:pic>
            </a:graphicData>
          </a:graphic>
          <wp14:sizeRelH relativeFrom="margin">
            <wp14:pctWidth>0</wp14:pctWidth>
          </wp14:sizeRelH>
          <wp14:sizeRelV relativeFrom="margin">
            <wp14:pctHeight>0</wp14:pctHeight>
          </wp14:sizeRelV>
        </wp:anchor>
      </w:drawing>
    </w:r>
  </w:p>
  <w:p w14:paraId="660EE7A3" w14:textId="77777777" w:rsidR="00104636" w:rsidRDefault="00104636" w:rsidP="00097FE2"/>
  <w:p w14:paraId="64D94A7B" w14:textId="77777777" w:rsidR="0057799E" w:rsidRDefault="0057799E" w:rsidP="00097FE2"/>
  <w:p w14:paraId="7F0B2A98" w14:textId="77777777" w:rsidR="003E5626" w:rsidRDefault="003E5626" w:rsidP="00097FE2"/>
  <w:p w14:paraId="6A6E0838" w14:textId="77777777" w:rsidR="003E5626" w:rsidRDefault="003E5626" w:rsidP="00097FE2"/>
  <w:p w14:paraId="1A3E480E" w14:textId="77777777" w:rsidR="00EB007C" w:rsidRDefault="00EB007C" w:rsidP="00097FE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E1684"/>
    <w:multiLevelType w:val="hybridMultilevel"/>
    <w:tmpl w:val="74E02A82"/>
    <w:lvl w:ilvl="0" w:tplc="2652A500">
      <w:start w:val="1"/>
      <w:numFmt w:val="upperLetter"/>
      <w:pStyle w:val="Heading4"/>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514E22"/>
    <w:multiLevelType w:val="multilevel"/>
    <w:tmpl w:val="8312D102"/>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2" w15:restartNumberingAfterBreak="0">
    <w:nsid w:val="0F8E76A8"/>
    <w:multiLevelType w:val="multilevel"/>
    <w:tmpl w:val="3CFC08F4"/>
    <w:lvl w:ilvl="0">
      <w:start w:val="1"/>
      <w:numFmt w:val="decimal"/>
      <w:pStyle w:val="Heading1"/>
      <w:lvlText w:val="%1."/>
      <w:lvlJc w:val="left"/>
      <w:pPr>
        <w:ind w:left="927" w:hanging="360"/>
      </w:pPr>
      <w:rPr>
        <w:rFonts w:hint="default"/>
        <w:color w:val="FFE800" w:themeColor="accent1"/>
      </w:rPr>
    </w:lvl>
    <w:lvl w:ilvl="1">
      <w:start w:val="1"/>
      <w:numFmt w:val="decimal"/>
      <w:pStyle w:val="Heading2"/>
      <w:isLgl/>
      <w:lvlText w:val="%1.%2."/>
      <w:lvlJc w:val="left"/>
      <w:pPr>
        <w:ind w:left="927" w:hanging="360"/>
      </w:pPr>
      <w:rPr>
        <w:rFonts w:hint="default"/>
      </w:rPr>
    </w:lvl>
    <w:lvl w:ilvl="2">
      <w:start w:val="1"/>
      <w:numFmt w:val="decimal"/>
      <w:pStyle w:val="Heading3"/>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 w15:restartNumberingAfterBreak="0">
    <w:nsid w:val="25613F99"/>
    <w:multiLevelType w:val="multilevel"/>
    <w:tmpl w:val="ECD8A2E8"/>
    <w:lvl w:ilvl="0">
      <w:start w:val="1"/>
      <w:numFmt w:val="bullet"/>
      <w:lvlText w:val=""/>
      <w:lvlJc w:val="left"/>
      <w:pPr>
        <w:ind w:left="360" w:hanging="360"/>
      </w:pPr>
      <w:rPr>
        <w:rFonts w:ascii="Symbol" w:hAnsi="Symbol" w:hint="default"/>
        <w:sz w:val="20"/>
      </w:rPr>
    </w:lvl>
    <w:lvl w:ilvl="1">
      <w:start w:val="1"/>
      <w:numFmt w:val="bullet"/>
      <w:pStyle w:val="ListParagraph"/>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063467C"/>
    <w:multiLevelType w:val="multilevel"/>
    <w:tmpl w:val="8068A492"/>
    <w:styleLink w:val="Listaactual2"/>
    <w:lvl w:ilvl="0">
      <w:start w:val="1"/>
      <w:numFmt w:val="decimal"/>
      <w:lvlText w:val="%1."/>
      <w:lvlJc w:val="left"/>
      <w:pPr>
        <w:ind w:left="360" w:hanging="360"/>
      </w:pPr>
      <w:rPr>
        <w:rFonts w:hint="default"/>
        <w:color w:val="FFE800" w:themeColor="accent1"/>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7D4A5473"/>
    <w:multiLevelType w:val="multilevel"/>
    <w:tmpl w:val="5CB86BA8"/>
    <w:styleLink w:val="Listaactual1"/>
    <w:lvl w:ilvl="0">
      <w:start w:val="1"/>
      <w:numFmt w:val="decimal"/>
      <w:lvlText w:val="%1."/>
      <w:lvlJc w:val="left"/>
      <w:pPr>
        <w:ind w:left="1004" w:hanging="360"/>
      </w:pPr>
      <w:rPr>
        <w:rFonts w:hint="default"/>
        <w:color w:val="FFE800" w:themeColor="accent1"/>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num w:numId="1" w16cid:durableId="1754548403">
    <w:abstractNumId w:val="0"/>
  </w:num>
  <w:num w:numId="2" w16cid:durableId="461964076">
    <w:abstractNumId w:val="3"/>
  </w:num>
  <w:num w:numId="3" w16cid:durableId="14618252">
    <w:abstractNumId w:val="5"/>
  </w:num>
  <w:num w:numId="4" w16cid:durableId="919562637">
    <w:abstractNumId w:val="4"/>
  </w:num>
  <w:num w:numId="5" w16cid:durableId="1320839231">
    <w:abstractNumId w:val="2"/>
  </w:num>
  <w:num w:numId="6" w16cid:durableId="1729449272">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Q1MLEwNzM1MTAyMTZV0lEKTi0uzszPAykwqwUAZP9eGiwAAAA="/>
  </w:docVars>
  <w:rsids>
    <w:rsidRoot w:val="007D2357"/>
    <w:rsid w:val="000064E9"/>
    <w:rsid w:val="0003010F"/>
    <w:rsid w:val="00030DC6"/>
    <w:rsid w:val="00037F2C"/>
    <w:rsid w:val="00045863"/>
    <w:rsid w:val="00046DB5"/>
    <w:rsid w:val="00051D88"/>
    <w:rsid w:val="000816F5"/>
    <w:rsid w:val="00086C0C"/>
    <w:rsid w:val="00095E47"/>
    <w:rsid w:val="00097FE2"/>
    <w:rsid w:val="000A34DA"/>
    <w:rsid w:val="000A3DC9"/>
    <w:rsid w:val="000C096D"/>
    <w:rsid w:val="000C346F"/>
    <w:rsid w:val="000D5A32"/>
    <w:rsid w:val="000F3292"/>
    <w:rsid w:val="00104636"/>
    <w:rsid w:val="001220C9"/>
    <w:rsid w:val="0014123D"/>
    <w:rsid w:val="00147670"/>
    <w:rsid w:val="00147F4C"/>
    <w:rsid w:val="00151A61"/>
    <w:rsid w:val="00155CA4"/>
    <w:rsid w:val="001620FD"/>
    <w:rsid w:val="001772F9"/>
    <w:rsid w:val="001A7B65"/>
    <w:rsid w:val="001B05BC"/>
    <w:rsid w:val="001B0619"/>
    <w:rsid w:val="001E47A2"/>
    <w:rsid w:val="001E6B7B"/>
    <w:rsid w:val="001F7E8B"/>
    <w:rsid w:val="00203CF0"/>
    <w:rsid w:val="00245E8E"/>
    <w:rsid w:val="00265ECE"/>
    <w:rsid w:val="002878F0"/>
    <w:rsid w:val="00292B99"/>
    <w:rsid w:val="00294D47"/>
    <w:rsid w:val="002D4A08"/>
    <w:rsid w:val="002E1F75"/>
    <w:rsid w:val="002F3D3F"/>
    <w:rsid w:val="002F6DF3"/>
    <w:rsid w:val="00303083"/>
    <w:rsid w:val="0032071A"/>
    <w:rsid w:val="00322974"/>
    <w:rsid w:val="003342D0"/>
    <w:rsid w:val="0033794F"/>
    <w:rsid w:val="00340463"/>
    <w:rsid w:val="0034108A"/>
    <w:rsid w:val="00352C59"/>
    <w:rsid w:val="00353619"/>
    <w:rsid w:val="003542BB"/>
    <w:rsid w:val="00381E29"/>
    <w:rsid w:val="003867EA"/>
    <w:rsid w:val="00391158"/>
    <w:rsid w:val="00391BC6"/>
    <w:rsid w:val="003A72C7"/>
    <w:rsid w:val="003D1DD0"/>
    <w:rsid w:val="003D4BEA"/>
    <w:rsid w:val="003D7293"/>
    <w:rsid w:val="003E5626"/>
    <w:rsid w:val="003E7D15"/>
    <w:rsid w:val="003F371E"/>
    <w:rsid w:val="0040579E"/>
    <w:rsid w:val="004520AA"/>
    <w:rsid w:val="00475157"/>
    <w:rsid w:val="00494FF5"/>
    <w:rsid w:val="004C1F64"/>
    <w:rsid w:val="004E32BE"/>
    <w:rsid w:val="00504AA2"/>
    <w:rsid w:val="00514555"/>
    <w:rsid w:val="00514BC6"/>
    <w:rsid w:val="00527C34"/>
    <w:rsid w:val="00556ADB"/>
    <w:rsid w:val="00560E24"/>
    <w:rsid w:val="0057799E"/>
    <w:rsid w:val="00583D83"/>
    <w:rsid w:val="005868D7"/>
    <w:rsid w:val="00591AE3"/>
    <w:rsid w:val="005924FA"/>
    <w:rsid w:val="005A6490"/>
    <w:rsid w:val="005C755F"/>
    <w:rsid w:val="005F7723"/>
    <w:rsid w:val="006077DF"/>
    <w:rsid w:val="0061284A"/>
    <w:rsid w:val="006158A4"/>
    <w:rsid w:val="0062631C"/>
    <w:rsid w:val="00633904"/>
    <w:rsid w:val="00637585"/>
    <w:rsid w:val="0065019D"/>
    <w:rsid w:val="0065572B"/>
    <w:rsid w:val="006749BC"/>
    <w:rsid w:val="006768B6"/>
    <w:rsid w:val="0069344A"/>
    <w:rsid w:val="006A7B9D"/>
    <w:rsid w:val="006B3AAC"/>
    <w:rsid w:val="006B5A0F"/>
    <w:rsid w:val="006C6CD0"/>
    <w:rsid w:val="006D3E85"/>
    <w:rsid w:val="006D588C"/>
    <w:rsid w:val="006D6A75"/>
    <w:rsid w:val="006F061A"/>
    <w:rsid w:val="006F0976"/>
    <w:rsid w:val="006F7FF9"/>
    <w:rsid w:val="00701064"/>
    <w:rsid w:val="00702E8F"/>
    <w:rsid w:val="00715245"/>
    <w:rsid w:val="00716C3D"/>
    <w:rsid w:val="0071783F"/>
    <w:rsid w:val="00721D46"/>
    <w:rsid w:val="00741F05"/>
    <w:rsid w:val="007430F3"/>
    <w:rsid w:val="00754DC9"/>
    <w:rsid w:val="00773D45"/>
    <w:rsid w:val="007973E8"/>
    <w:rsid w:val="007A5EF1"/>
    <w:rsid w:val="007A639C"/>
    <w:rsid w:val="007D2357"/>
    <w:rsid w:val="007D627E"/>
    <w:rsid w:val="007E41F5"/>
    <w:rsid w:val="007F2478"/>
    <w:rsid w:val="00804384"/>
    <w:rsid w:val="00807E9D"/>
    <w:rsid w:val="008248A3"/>
    <w:rsid w:val="008677BE"/>
    <w:rsid w:val="00894553"/>
    <w:rsid w:val="008A4CA4"/>
    <w:rsid w:val="008B2F0E"/>
    <w:rsid w:val="008D175A"/>
    <w:rsid w:val="008F2439"/>
    <w:rsid w:val="009161A8"/>
    <w:rsid w:val="0092548B"/>
    <w:rsid w:val="009344EC"/>
    <w:rsid w:val="00947200"/>
    <w:rsid w:val="0096141A"/>
    <w:rsid w:val="0099003F"/>
    <w:rsid w:val="00996BC9"/>
    <w:rsid w:val="009A3671"/>
    <w:rsid w:val="009C76A0"/>
    <w:rsid w:val="009D6FB7"/>
    <w:rsid w:val="009F607B"/>
    <w:rsid w:val="00A03F72"/>
    <w:rsid w:val="00A149D8"/>
    <w:rsid w:val="00A350E5"/>
    <w:rsid w:val="00A922B7"/>
    <w:rsid w:val="00A92786"/>
    <w:rsid w:val="00A97EF7"/>
    <w:rsid w:val="00AA4737"/>
    <w:rsid w:val="00AF5339"/>
    <w:rsid w:val="00B00932"/>
    <w:rsid w:val="00B16412"/>
    <w:rsid w:val="00B344E3"/>
    <w:rsid w:val="00B70D1F"/>
    <w:rsid w:val="00B7616C"/>
    <w:rsid w:val="00B87F68"/>
    <w:rsid w:val="00B95337"/>
    <w:rsid w:val="00BB6137"/>
    <w:rsid w:val="00BC3B49"/>
    <w:rsid w:val="00BC4C78"/>
    <w:rsid w:val="00BC7A2B"/>
    <w:rsid w:val="00BD025A"/>
    <w:rsid w:val="00BE31CF"/>
    <w:rsid w:val="00BF39B3"/>
    <w:rsid w:val="00C41147"/>
    <w:rsid w:val="00C6616E"/>
    <w:rsid w:val="00CA0279"/>
    <w:rsid w:val="00CA1D30"/>
    <w:rsid w:val="00CA5137"/>
    <w:rsid w:val="00CD0C7D"/>
    <w:rsid w:val="00CE2553"/>
    <w:rsid w:val="00CF10F6"/>
    <w:rsid w:val="00CF2C91"/>
    <w:rsid w:val="00CF33A9"/>
    <w:rsid w:val="00CF3611"/>
    <w:rsid w:val="00D00575"/>
    <w:rsid w:val="00D14A9A"/>
    <w:rsid w:val="00D15829"/>
    <w:rsid w:val="00D363DC"/>
    <w:rsid w:val="00D4194B"/>
    <w:rsid w:val="00D540DB"/>
    <w:rsid w:val="00D72F35"/>
    <w:rsid w:val="00D76495"/>
    <w:rsid w:val="00D911F6"/>
    <w:rsid w:val="00DA26D9"/>
    <w:rsid w:val="00DC448F"/>
    <w:rsid w:val="00DD79AF"/>
    <w:rsid w:val="00DF164E"/>
    <w:rsid w:val="00DF2088"/>
    <w:rsid w:val="00DF2D38"/>
    <w:rsid w:val="00DF4A3F"/>
    <w:rsid w:val="00E05A8D"/>
    <w:rsid w:val="00E425E8"/>
    <w:rsid w:val="00E43EB4"/>
    <w:rsid w:val="00E86088"/>
    <w:rsid w:val="00E922BE"/>
    <w:rsid w:val="00EB007C"/>
    <w:rsid w:val="00EC0A41"/>
    <w:rsid w:val="00EE5D9B"/>
    <w:rsid w:val="00EE7794"/>
    <w:rsid w:val="00EF1F63"/>
    <w:rsid w:val="00EF5C0C"/>
    <w:rsid w:val="00F13161"/>
    <w:rsid w:val="00F208E4"/>
    <w:rsid w:val="00F32600"/>
    <w:rsid w:val="00F62998"/>
    <w:rsid w:val="00F709C8"/>
    <w:rsid w:val="00F71BBC"/>
    <w:rsid w:val="00F83EE8"/>
    <w:rsid w:val="00F96988"/>
    <w:rsid w:val="00FC08AA"/>
    <w:rsid w:val="00FC0BCE"/>
    <w:rsid w:val="00FD6AF9"/>
    <w:rsid w:val="00FE13A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BD955F"/>
  <w15:chartTrackingRefBased/>
  <w15:docId w15:val="{9E86C1E6-CEBB-4B10-93B4-7B8ADC4EC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PMingLiU" w:hAnsiTheme="minorHAnsi" w:cstheme="minorBidi"/>
        <w:sz w:val="22"/>
        <w:szCs w:val="22"/>
        <w:lang w:val="en-GB" w:eastAsia="en-US" w:bidi="ar-SA"/>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7FE2"/>
    <w:pPr>
      <w:spacing w:before="100" w:beforeAutospacing="1" w:after="100" w:afterAutospacing="1"/>
      <w:ind w:left="567"/>
      <w:contextualSpacing/>
      <w:jc w:val="both"/>
      <w:outlineLvl w:val="0"/>
    </w:pPr>
    <w:rPr>
      <w:rFonts w:eastAsia="Century Gothic"/>
      <w:color w:val="003D50" w:themeColor="accent2"/>
      <w:position w:val="2"/>
      <w:sz w:val="20"/>
      <w:szCs w:val="20"/>
      <w:lang w:eastAsia="es-ES"/>
    </w:rPr>
  </w:style>
  <w:style w:type="paragraph" w:styleId="Heading1">
    <w:name w:val="heading 1"/>
    <w:basedOn w:val="INDEXTITLE"/>
    <w:next w:val="Normal"/>
    <w:link w:val="Heading1Char"/>
    <w:uiPriority w:val="9"/>
    <w:qFormat/>
    <w:rsid w:val="00155CA4"/>
    <w:pPr>
      <w:numPr>
        <w:numId w:val="5"/>
      </w:numPr>
      <w:ind w:left="567" w:hanging="425"/>
    </w:pPr>
    <w:rPr>
      <w:color w:val="003D50" w:themeColor="accent2"/>
    </w:rPr>
  </w:style>
  <w:style w:type="paragraph" w:styleId="Heading2">
    <w:name w:val="heading 2"/>
    <w:basedOn w:val="Heading3"/>
    <w:next w:val="Normal"/>
    <w:link w:val="Heading2Char"/>
    <w:uiPriority w:val="9"/>
    <w:unhideWhenUsed/>
    <w:qFormat/>
    <w:rsid w:val="00155CA4"/>
    <w:pPr>
      <w:numPr>
        <w:ilvl w:val="1"/>
      </w:numPr>
      <w:spacing w:before="240"/>
      <w:ind w:left="1134" w:hanging="567"/>
      <w:outlineLvl w:val="1"/>
    </w:pPr>
  </w:style>
  <w:style w:type="paragraph" w:styleId="Heading3">
    <w:name w:val="heading 3"/>
    <w:next w:val="Normal"/>
    <w:link w:val="Heading3Char"/>
    <w:autoRedefine/>
    <w:uiPriority w:val="9"/>
    <w:unhideWhenUsed/>
    <w:qFormat/>
    <w:rsid w:val="008D175A"/>
    <w:pPr>
      <w:numPr>
        <w:ilvl w:val="2"/>
        <w:numId w:val="5"/>
      </w:numPr>
      <w:outlineLvl w:val="2"/>
    </w:pPr>
    <w:rPr>
      <w:rFonts w:asciiTheme="majorHAnsi" w:eastAsia="Century Gothic" w:hAnsiTheme="majorHAnsi"/>
      <w:b/>
      <w:color w:val="003D50" w:themeColor="accent2"/>
      <w:position w:val="2"/>
      <w:szCs w:val="20"/>
      <w:lang w:val="en-US" w:eastAsia="es-ES"/>
    </w:rPr>
  </w:style>
  <w:style w:type="paragraph" w:styleId="Heading4">
    <w:name w:val="heading 4"/>
    <w:basedOn w:val="Normal"/>
    <w:next w:val="Normal"/>
    <w:link w:val="Heading4Char"/>
    <w:uiPriority w:val="9"/>
    <w:unhideWhenUsed/>
    <w:qFormat/>
    <w:rsid w:val="007F2478"/>
    <w:pPr>
      <w:keepNext/>
      <w:keepLines/>
      <w:numPr>
        <w:numId w:val="1"/>
      </w:numPr>
      <w:spacing w:before="240" w:after="120"/>
      <w:outlineLvl w:val="3"/>
    </w:pPr>
    <w:rPr>
      <w:rFonts w:eastAsiaTheme="majorEastAsia" w:cstheme="majorBidi"/>
      <w:i/>
      <w:iCs/>
      <w:color w:val="003D51" w:themeColor="text1"/>
    </w:rPr>
  </w:style>
  <w:style w:type="paragraph" w:styleId="Heading5">
    <w:name w:val="heading 5"/>
    <w:basedOn w:val="Normal"/>
    <w:next w:val="Normal"/>
    <w:link w:val="Heading5Char"/>
    <w:uiPriority w:val="9"/>
    <w:unhideWhenUsed/>
    <w:qFormat/>
    <w:rsid w:val="007F2478"/>
    <w:pPr>
      <w:keepNext/>
      <w:keepLines/>
      <w:spacing w:before="40" w:after="0"/>
      <w:outlineLvl w:val="4"/>
    </w:pPr>
    <w:rPr>
      <w:rFonts w:asciiTheme="majorHAnsi" w:eastAsiaTheme="majorEastAsia" w:hAnsiTheme="majorHAnsi" w:cstheme="majorBidi"/>
      <w:color w:val="00BED6" w:themeColor="accent5"/>
    </w:rPr>
  </w:style>
  <w:style w:type="paragraph" w:styleId="Heading6">
    <w:name w:val="heading 6"/>
    <w:basedOn w:val="Normal"/>
    <w:next w:val="Normal"/>
    <w:link w:val="Heading6Char"/>
    <w:uiPriority w:val="9"/>
    <w:semiHidden/>
    <w:unhideWhenUsed/>
    <w:qFormat/>
    <w:rsid w:val="007F2478"/>
    <w:pPr>
      <w:keepNext/>
      <w:keepLines/>
      <w:spacing w:before="40" w:after="0"/>
      <w:outlineLvl w:val="5"/>
    </w:pPr>
    <w:rPr>
      <w:rFonts w:asciiTheme="majorHAnsi" w:eastAsiaTheme="majorEastAsia" w:hAnsiTheme="majorHAnsi" w:cstheme="majorBidi"/>
      <w:color w:val="00BED6" w:themeColor="accent5"/>
      <w:sz w:val="18"/>
    </w:rPr>
  </w:style>
  <w:style w:type="paragraph" w:styleId="Heading7">
    <w:name w:val="heading 7"/>
    <w:basedOn w:val="Normal"/>
    <w:next w:val="Normal"/>
    <w:link w:val="Heading7Char"/>
    <w:uiPriority w:val="9"/>
    <w:semiHidden/>
    <w:unhideWhenUsed/>
    <w:qFormat/>
    <w:rsid w:val="007A639C"/>
    <w:pPr>
      <w:keepNext/>
      <w:keepLines/>
      <w:spacing w:before="40" w:after="0"/>
      <w:outlineLvl w:val="6"/>
    </w:pPr>
    <w:rPr>
      <w:rFonts w:asciiTheme="majorHAnsi" w:eastAsiaTheme="majorEastAsia" w:hAnsiTheme="majorHAnsi" w:cstheme="majorBidi"/>
      <w:i/>
      <w:iCs/>
      <w:color w:val="7F7300" w:themeColor="accent1" w:themeShade="7F"/>
    </w:rPr>
  </w:style>
  <w:style w:type="paragraph" w:styleId="Heading8">
    <w:name w:val="heading 8"/>
    <w:basedOn w:val="Normal"/>
    <w:next w:val="Normal"/>
    <w:link w:val="Heading8Char"/>
    <w:uiPriority w:val="9"/>
    <w:semiHidden/>
    <w:unhideWhenUsed/>
    <w:qFormat/>
    <w:rsid w:val="007A639C"/>
    <w:pPr>
      <w:keepNext/>
      <w:keepLines/>
      <w:spacing w:before="40" w:after="0"/>
      <w:outlineLvl w:val="7"/>
    </w:pPr>
    <w:rPr>
      <w:rFonts w:asciiTheme="majorHAnsi" w:eastAsiaTheme="majorEastAsia" w:hAnsiTheme="majorHAnsi" w:cstheme="majorBidi"/>
      <w:color w:val="006E92" w:themeColor="text1" w:themeTint="D8"/>
      <w:sz w:val="21"/>
      <w:szCs w:val="21"/>
    </w:rPr>
  </w:style>
  <w:style w:type="paragraph" w:styleId="Heading9">
    <w:name w:val="heading 9"/>
    <w:basedOn w:val="Normal"/>
    <w:next w:val="Normal"/>
    <w:link w:val="Heading9Char"/>
    <w:uiPriority w:val="9"/>
    <w:semiHidden/>
    <w:unhideWhenUsed/>
    <w:qFormat/>
    <w:rsid w:val="007A639C"/>
    <w:pPr>
      <w:keepNext/>
      <w:keepLines/>
      <w:spacing w:before="40" w:after="0"/>
      <w:outlineLvl w:val="8"/>
    </w:pPr>
    <w:rPr>
      <w:rFonts w:asciiTheme="majorHAnsi" w:eastAsiaTheme="majorEastAsia" w:hAnsiTheme="majorHAnsi" w:cstheme="majorBidi"/>
      <w:i/>
      <w:iCs/>
      <w:color w:val="006E92"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24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2478"/>
    <w:rPr>
      <w:rFonts w:asciiTheme="minorHAnsi" w:eastAsia="Century Gothic" w:hAnsiTheme="minorHAnsi"/>
      <w:color w:val="003D50" w:themeColor="accent2"/>
      <w:position w:val="2"/>
      <w:sz w:val="20"/>
      <w:szCs w:val="20"/>
    </w:rPr>
  </w:style>
  <w:style w:type="paragraph" w:styleId="Footer">
    <w:name w:val="footer"/>
    <w:basedOn w:val="Normal"/>
    <w:link w:val="FooterChar"/>
    <w:uiPriority w:val="99"/>
    <w:unhideWhenUsed/>
    <w:rsid w:val="007F24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2478"/>
    <w:rPr>
      <w:rFonts w:asciiTheme="minorHAnsi" w:eastAsia="Century Gothic" w:hAnsiTheme="minorHAnsi"/>
      <w:color w:val="003D50" w:themeColor="accent2"/>
      <w:position w:val="2"/>
      <w:sz w:val="20"/>
      <w:szCs w:val="20"/>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autoRedefine/>
    <w:uiPriority w:val="34"/>
    <w:qFormat/>
    <w:rsid w:val="00B87F68"/>
    <w:pPr>
      <w:numPr>
        <w:ilvl w:val="1"/>
        <w:numId w:val="2"/>
      </w:numPr>
      <w:snapToGrid w:val="0"/>
      <w:spacing w:before="120" w:beforeAutospacing="0" w:after="240" w:afterAutospacing="0"/>
      <w:ind w:left="993"/>
      <w:contextualSpacing w:val="0"/>
    </w:pPr>
    <w:rPr>
      <w:lang w:val="en-US"/>
    </w:rPr>
  </w:style>
  <w:style w:type="character" w:customStyle="1" w:styleId="Heading1Char">
    <w:name w:val="Heading 1 Char"/>
    <w:basedOn w:val="DefaultParagraphFont"/>
    <w:link w:val="Heading1"/>
    <w:uiPriority w:val="9"/>
    <w:rsid w:val="00155CA4"/>
    <w:rPr>
      <w:rFonts w:asciiTheme="majorHAnsi" w:eastAsia="Century Gothic" w:hAnsiTheme="majorHAnsi"/>
      <w:b/>
      <w:bCs/>
      <w:color w:val="003D50" w:themeColor="accent2"/>
      <w:position w:val="2"/>
      <w:sz w:val="40"/>
      <w:szCs w:val="40"/>
      <w:lang w:val="es-ES" w:eastAsia="es-ES"/>
    </w:rPr>
  </w:style>
  <w:style w:type="character" w:customStyle="1" w:styleId="Heading2Char">
    <w:name w:val="Heading 2 Char"/>
    <w:basedOn w:val="DefaultParagraphFont"/>
    <w:link w:val="Heading2"/>
    <w:uiPriority w:val="9"/>
    <w:rsid w:val="00155CA4"/>
    <w:rPr>
      <w:rFonts w:asciiTheme="majorHAnsi" w:eastAsia="Century Gothic" w:hAnsiTheme="majorHAnsi"/>
      <w:b/>
      <w:color w:val="003D50" w:themeColor="accent2"/>
      <w:position w:val="2"/>
      <w:szCs w:val="20"/>
      <w:lang w:val="en-US" w:eastAsia="es-ES"/>
    </w:rPr>
  </w:style>
  <w:style w:type="paragraph" w:customStyle="1" w:styleId="Head2">
    <w:name w:val="Head2"/>
    <w:basedOn w:val="Heading2"/>
    <w:link w:val="Head2Char"/>
    <w:qFormat/>
    <w:rsid w:val="007F2478"/>
    <w:pPr>
      <w:numPr>
        <w:ilvl w:val="0"/>
        <w:numId w:val="0"/>
      </w:numPr>
      <w:spacing w:line="240" w:lineRule="auto"/>
    </w:pPr>
  </w:style>
  <w:style w:type="paragraph" w:customStyle="1" w:styleId="Head1">
    <w:name w:val="Head1"/>
    <w:basedOn w:val="Normal"/>
    <w:link w:val="Head1Char"/>
    <w:qFormat/>
    <w:rsid w:val="009C76A0"/>
    <w:pPr>
      <w:spacing w:line="240" w:lineRule="auto"/>
    </w:pPr>
    <w:rPr>
      <w:rFonts w:asciiTheme="majorHAnsi" w:hAnsiTheme="majorHAnsi"/>
      <w:b/>
      <w:bCs/>
      <w:sz w:val="36"/>
      <w:szCs w:val="36"/>
    </w:rPr>
  </w:style>
  <w:style w:type="character" w:customStyle="1" w:styleId="Head2Char">
    <w:name w:val="Head2 Char"/>
    <w:basedOn w:val="Heading2Char"/>
    <w:link w:val="Head2"/>
    <w:rsid w:val="007F2478"/>
    <w:rPr>
      <w:rFonts w:asciiTheme="majorHAnsi" w:eastAsiaTheme="majorEastAsia" w:hAnsiTheme="majorHAnsi" w:cstheme="majorBidi"/>
      <w:b/>
      <w:color w:val="003D51" w:themeColor="text1"/>
      <w:position w:val="2"/>
      <w:sz w:val="24"/>
      <w:szCs w:val="26"/>
      <w:lang w:val="en-US" w:eastAsia="es-ES"/>
    </w:rPr>
  </w:style>
  <w:style w:type="character" w:customStyle="1" w:styleId="Heading3Char">
    <w:name w:val="Heading 3 Char"/>
    <w:basedOn w:val="DefaultParagraphFont"/>
    <w:link w:val="Heading3"/>
    <w:uiPriority w:val="9"/>
    <w:rsid w:val="008D175A"/>
    <w:rPr>
      <w:rFonts w:asciiTheme="majorHAnsi" w:eastAsia="Century Gothic" w:hAnsiTheme="majorHAnsi"/>
      <w:b/>
      <w:color w:val="003D50" w:themeColor="accent2"/>
      <w:position w:val="2"/>
      <w:szCs w:val="20"/>
      <w:lang w:val="en-US" w:eastAsia="es-ES"/>
    </w:rPr>
  </w:style>
  <w:style w:type="character" w:customStyle="1" w:styleId="Head1Char">
    <w:name w:val="Head1 Char"/>
    <w:basedOn w:val="Heading1Char"/>
    <w:link w:val="Head1"/>
    <w:rsid w:val="009C76A0"/>
    <w:rPr>
      <w:rFonts w:asciiTheme="majorHAnsi" w:eastAsia="Century Gothic" w:hAnsiTheme="majorHAnsi" w:cstheme="majorBidi"/>
      <w:b w:val="0"/>
      <w:bCs w:val="0"/>
      <w:color w:val="003D50" w:themeColor="accent2"/>
      <w:position w:val="2"/>
      <w:sz w:val="36"/>
      <w:szCs w:val="36"/>
      <w:lang w:val="es-ES" w:eastAsia="es-ES"/>
    </w:rPr>
  </w:style>
  <w:style w:type="character" w:customStyle="1" w:styleId="Heading4Char">
    <w:name w:val="Heading 4 Char"/>
    <w:basedOn w:val="DefaultParagraphFont"/>
    <w:link w:val="Heading4"/>
    <w:uiPriority w:val="9"/>
    <w:rsid w:val="007F2478"/>
    <w:rPr>
      <w:rFonts w:eastAsiaTheme="majorEastAsia" w:cstheme="majorBidi"/>
      <w:i/>
      <w:iCs/>
      <w:color w:val="003D51" w:themeColor="text1"/>
      <w:position w:val="2"/>
      <w:sz w:val="20"/>
      <w:szCs w:val="20"/>
      <w:lang w:eastAsia="es-ES"/>
    </w:rPr>
  </w:style>
  <w:style w:type="character" w:customStyle="1" w:styleId="Heading5Char">
    <w:name w:val="Heading 5 Char"/>
    <w:basedOn w:val="DefaultParagraphFont"/>
    <w:link w:val="Heading5"/>
    <w:uiPriority w:val="9"/>
    <w:rsid w:val="007F2478"/>
    <w:rPr>
      <w:rFonts w:asciiTheme="majorHAnsi" w:eastAsiaTheme="majorEastAsia" w:hAnsiTheme="majorHAnsi" w:cstheme="majorBidi"/>
      <w:color w:val="00BED6" w:themeColor="accent5"/>
      <w:position w:val="2"/>
      <w:sz w:val="20"/>
      <w:szCs w:val="20"/>
    </w:rPr>
  </w:style>
  <w:style w:type="paragraph" w:styleId="TOC1">
    <w:name w:val="toc 1"/>
    <w:basedOn w:val="Normal"/>
    <w:next w:val="Normal"/>
    <w:link w:val="TOC1Char"/>
    <w:autoRedefine/>
    <w:uiPriority w:val="39"/>
    <w:unhideWhenUsed/>
    <w:qFormat/>
    <w:rsid w:val="00633904"/>
    <w:pPr>
      <w:tabs>
        <w:tab w:val="left" w:pos="600"/>
        <w:tab w:val="right" w:leader="dot" w:pos="9913"/>
      </w:tabs>
      <w:spacing w:before="240" w:after="120" w:line="360" w:lineRule="auto"/>
      <w:ind w:left="142" w:hanging="142"/>
      <w:jc w:val="left"/>
    </w:pPr>
    <w:rPr>
      <w:rFonts w:asciiTheme="majorHAnsi" w:hAnsiTheme="majorHAnsi"/>
      <w:b/>
      <w:noProof/>
      <w:sz w:val="22"/>
      <w:szCs w:val="18"/>
    </w:rPr>
  </w:style>
  <w:style w:type="paragraph" w:styleId="TOC2">
    <w:name w:val="toc 2"/>
    <w:basedOn w:val="Normal"/>
    <w:next w:val="Normal"/>
    <w:autoRedefine/>
    <w:uiPriority w:val="39"/>
    <w:unhideWhenUsed/>
    <w:rsid w:val="0003010F"/>
    <w:pPr>
      <w:tabs>
        <w:tab w:val="left" w:pos="1418"/>
        <w:tab w:val="right" w:leader="dot" w:pos="9913"/>
      </w:tabs>
      <w:spacing w:before="120" w:after="0"/>
      <w:ind w:left="1134" w:hanging="567"/>
      <w:jc w:val="left"/>
    </w:pPr>
    <w:rPr>
      <w:iCs/>
      <w:noProof/>
    </w:rPr>
  </w:style>
  <w:style w:type="paragraph" w:styleId="TOC3">
    <w:name w:val="toc 3"/>
    <w:basedOn w:val="TOC1"/>
    <w:next w:val="Normal"/>
    <w:autoRedefine/>
    <w:uiPriority w:val="39"/>
    <w:unhideWhenUsed/>
    <w:rsid w:val="0003010F"/>
    <w:pPr>
      <w:spacing w:before="0" w:beforeAutospacing="0" w:after="0" w:afterAutospacing="0"/>
    </w:pPr>
  </w:style>
  <w:style w:type="character" w:styleId="Hyperlink">
    <w:name w:val="Hyperlink"/>
    <w:aliases w:val="Hipervínculo index"/>
    <w:basedOn w:val="DefaultParagraphFont"/>
    <w:unhideWhenUsed/>
    <w:qFormat/>
    <w:rsid w:val="006B5A0F"/>
    <w:rPr>
      <w:rFonts w:asciiTheme="majorHAnsi" w:hAnsiTheme="majorHAnsi"/>
      <w:b/>
      <w:sz w:val="24"/>
    </w:rPr>
  </w:style>
  <w:style w:type="character" w:styleId="CommentReference">
    <w:name w:val="annotation reference"/>
    <w:basedOn w:val="DefaultParagraphFont"/>
    <w:uiPriority w:val="99"/>
    <w:semiHidden/>
    <w:unhideWhenUsed/>
    <w:rPr>
      <w:rFonts w:asciiTheme="minorHAnsi" w:hAnsiTheme="minorHAnsi"/>
      <w:sz w:val="16"/>
      <w:szCs w:val="16"/>
    </w:rPr>
  </w:style>
  <w:style w:type="paragraph" w:styleId="CommentText">
    <w:name w:val="annotation text"/>
    <w:basedOn w:val="Normal"/>
    <w:link w:val="CommentTextChar"/>
    <w:uiPriority w:val="99"/>
    <w:unhideWhenUsed/>
    <w:pPr>
      <w:spacing w:line="240" w:lineRule="auto"/>
    </w:pPr>
  </w:style>
  <w:style w:type="character" w:customStyle="1" w:styleId="CommentTextChar">
    <w:name w:val="Comment Text Char"/>
    <w:basedOn w:val="DefaultParagraphFont"/>
    <w:link w:val="CommentText"/>
    <w:uiPriority w:val="99"/>
    <w:rPr>
      <w:rFonts w:asciiTheme="minorHAnsi" w:hAnsiTheme="minorHAnsi"/>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rFonts w:asciiTheme="minorHAnsi" w:hAnsiTheme="minorHAnsi"/>
      <w:b/>
      <w:bCs/>
      <w:sz w:val="20"/>
      <w:szCs w:val="20"/>
    </w:rPr>
  </w:style>
  <w:style w:type="character" w:styleId="FollowedHyperlink">
    <w:name w:val="FollowedHyperlink"/>
    <w:basedOn w:val="DefaultParagraphFont"/>
    <w:uiPriority w:val="99"/>
    <w:semiHidden/>
    <w:unhideWhenUsed/>
    <w:rPr>
      <w:rFonts w:asciiTheme="minorHAnsi" w:hAnsiTheme="minorHAnsi"/>
      <w:color w:val="00BED6" w:themeColor="followedHyperlink"/>
      <w:sz w:val="18"/>
      <w:u w:val="single"/>
    </w:rPr>
  </w:style>
  <w:style w:type="paragraph" w:customStyle="1" w:styleId="TableParagraph">
    <w:name w:val="Table Paragraph"/>
    <w:basedOn w:val="Normal"/>
    <w:uiPriority w:val="1"/>
    <w:qFormat/>
    <w:pPr>
      <w:widowControl w:val="0"/>
      <w:autoSpaceDE w:val="0"/>
      <w:autoSpaceDN w:val="0"/>
      <w:spacing w:after="0" w:line="271" w:lineRule="exact"/>
    </w:pPr>
    <w:rPr>
      <w:rFonts w:ascii="Arial" w:eastAsia="Times New Roman" w:hAnsi="Arial" w:cs="Arial"/>
      <w:lang w:val="en-US"/>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customStyle="1" w:styleId="NormalJustified">
    <w:name w:val="Normal (Justified)"/>
    <w:basedOn w:val="Normal"/>
    <w:rsid w:val="007F2478"/>
    <w:pPr>
      <w:spacing w:after="0" w:line="240" w:lineRule="auto"/>
    </w:pPr>
    <w:rPr>
      <w:rFonts w:asciiTheme="majorHAnsi" w:eastAsia="Times New Roman" w:hAnsiTheme="majorHAnsi" w:cs="Times New Roman"/>
      <w:kern w:val="28"/>
      <w:sz w:val="24"/>
    </w:rPr>
  </w:style>
  <w:style w:type="paragraph" w:styleId="Revision">
    <w:name w:val="Revision"/>
    <w:hidden/>
    <w:uiPriority w:val="99"/>
    <w:semiHidden/>
    <w:pPr>
      <w:spacing w:after="0" w:line="240" w:lineRule="auto"/>
    </w:pPr>
  </w:style>
  <w:style w:type="character" w:styleId="UnresolvedMention">
    <w:name w:val="Unresolved Mention"/>
    <w:basedOn w:val="DefaultParagraphFont"/>
    <w:uiPriority w:val="99"/>
    <w:semiHidden/>
    <w:unhideWhenUsed/>
    <w:rPr>
      <w:rFonts w:asciiTheme="minorHAnsi" w:hAnsiTheme="minorHAnsi"/>
      <w:color w:val="605E5C"/>
      <w:sz w:val="18"/>
      <w:shd w:val="clear" w:color="auto" w:fill="E1DFDD"/>
    </w:rPr>
  </w:style>
  <w:style w:type="character" w:styleId="PageNumber">
    <w:name w:val="page number"/>
    <w:basedOn w:val="DefaultParagraphFont"/>
    <w:uiPriority w:val="99"/>
    <w:semiHidden/>
    <w:unhideWhenUsed/>
    <w:rsid w:val="00CD0C7D"/>
    <w:rPr>
      <w:rFonts w:asciiTheme="minorHAnsi" w:hAnsiTheme="minorHAnsi"/>
      <w:sz w:val="18"/>
    </w:rPr>
  </w:style>
  <w:style w:type="table" w:styleId="PlainTable5">
    <w:name w:val="Plain Table 5"/>
    <w:basedOn w:val="TableNormal"/>
    <w:uiPriority w:val="45"/>
    <w:rsid w:val="0034108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7C9F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7C9F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7C9F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7C9F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2">
    <w:name w:val="Plain Table 2"/>
    <w:basedOn w:val="TableNormal"/>
    <w:uiPriority w:val="42"/>
    <w:rsid w:val="0034108A"/>
    <w:pPr>
      <w:spacing w:after="0" w:line="240" w:lineRule="auto"/>
    </w:pPr>
    <w:tblPr>
      <w:tblStyleRowBandSize w:val="1"/>
      <w:tblStyleColBandSize w:val="1"/>
      <w:tblBorders>
        <w:top w:val="single" w:sz="4" w:space="0" w:color="27C9FF" w:themeColor="text1" w:themeTint="80"/>
        <w:bottom w:val="single" w:sz="4" w:space="0" w:color="27C9FF" w:themeColor="text1" w:themeTint="80"/>
      </w:tblBorders>
    </w:tblPr>
    <w:tblStylePr w:type="firstRow">
      <w:rPr>
        <w:b/>
        <w:bCs/>
      </w:rPr>
      <w:tblPr/>
      <w:tcPr>
        <w:tcBorders>
          <w:bottom w:val="single" w:sz="4" w:space="0" w:color="27C9FF" w:themeColor="text1" w:themeTint="80"/>
        </w:tcBorders>
      </w:tcPr>
    </w:tblStylePr>
    <w:tblStylePr w:type="lastRow">
      <w:rPr>
        <w:b/>
        <w:bCs/>
      </w:rPr>
      <w:tblPr/>
      <w:tcPr>
        <w:tcBorders>
          <w:top w:val="single" w:sz="4" w:space="0" w:color="27C9FF" w:themeColor="text1" w:themeTint="80"/>
        </w:tcBorders>
      </w:tcPr>
    </w:tblStylePr>
    <w:tblStylePr w:type="firstCol">
      <w:rPr>
        <w:b/>
        <w:bCs/>
      </w:rPr>
    </w:tblStylePr>
    <w:tblStylePr w:type="lastCol">
      <w:rPr>
        <w:b/>
        <w:bCs/>
      </w:rPr>
    </w:tblStylePr>
    <w:tblStylePr w:type="band1Vert">
      <w:tblPr/>
      <w:tcPr>
        <w:tcBorders>
          <w:left w:val="single" w:sz="4" w:space="0" w:color="27C9FF" w:themeColor="text1" w:themeTint="80"/>
          <w:right w:val="single" w:sz="4" w:space="0" w:color="27C9FF" w:themeColor="text1" w:themeTint="80"/>
        </w:tcBorders>
      </w:tcPr>
    </w:tblStylePr>
    <w:tblStylePr w:type="band2Vert">
      <w:tblPr/>
      <w:tcPr>
        <w:tcBorders>
          <w:left w:val="single" w:sz="4" w:space="0" w:color="27C9FF" w:themeColor="text1" w:themeTint="80"/>
          <w:right w:val="single" w:sz="4" w:space="0" w:color="27C9FF" w:themeColor="text1" w:themeTint="80"/>
        </w:tcBorders>
      </w:tcPr>
    </w:tblStylePr>
    <w:tblStylePr w:type="band1Horz">
      <w:tblPr/>
      <w:tcPr>
        <w:tcBorders>
          <w:top w:val="single" w:sz="4" w:space="0" w:color="27C9FF" w:themeColor="text1" w:themeTint="80"/>
          <w:bottom w:val="single" w:sz="4" w:space="0" w:color="27C9FF" w:themeColor="text1" w:themeTint="80"/>
        </w:tcBorders>
      </w:tcPr>
    </w:tblStylePr>
  </w:style>
  <w:style w:type="table" w:styleId="GridTable1Light-Accent6">
    <w:name w:val="Grid Table 1 Light Accent 6"/>
    <w:basedOn w:val="TableNormal"/>
    <w:uiPriority w:val="46"/>
    <w:rsid w:val="0034108A"/>
    <w:pPr>
      <w:spacing w:after="0" w:line="240" w:lineRule="auto"/>
    </w:pPr>
    <w:tblPr>
      <w:tblStyleRowBandSize w:val="1"/>
      <w:tblStyleColBandSize w:val="1"/>
      <w:tblBorders>
        <w:top w:val="single" w:sz="4" w:space="0" w:color="A0C6D4" w:themeColor="accent6" w:themeTint="66"/>
        <w:left w:val="single" w:sz="4" w:space="0" w:color="A0C6D4" w:themeColor="accent6" w:themeTint="66"/>
        <w:bottom w:val="single" w:sz="4" w:space="0" w:color="A0C6D4" w:themeColor="accent6" w:themeTint="66"/>
        <w:right w:val="single" w:sz="4" w:space="0" w:color="A0C6D4" w:themeColor="accent6" w:themeTint="66"/>
        <w:insideH w:val="single" w:sz="4" w:space="0" w:color="A0C6D4" w:themeColor="accent6" w:themeTint="66"/>
        <w:insideV w:val="single" w:sz="4" w:space="0" w:color="A0C6D4" w:themeColor="accent6" w:themeTint="66"/>
      </w:tblBorders>
    </w:tblPr>
    <w:tblStylePr w:type="firstRow">
      <w:rPr>
        <w:b/>
        <w:bCs/>
      </w:rPr>
      <w:tblPr/>
      <w:tcPr>
        <w:tcBorders>
          <w:bottom w:val="single" w:sz="12" w:space="0" w:color="71AABF" w:themeColor="accent6" w:themeTint="99"/>
        </w:tcBorders>
      </w:tcPr>
    </w:tblStylePr>
    <w:tblStylePr w:type="lastRow">
      <w:rPr>
        <w:b/>
        <w:bCs/>
      </w:rPr>
      <w:tblPr/>
      <w:tcPr>
        <w:tcBorders>
          <w:top w:val="double" w:sz="2" w:space="0" w:color="71AABF" w:themeColor="accent6" w:themeTint="99"/>
        </w:tcBorders>
      </w:tcPr>
    </w:tblStylePr>
    <w:tblStylePr w:type="firstCol">
      <w:rPr>
        <w:b/>
        <w:bCs/>
      </w:rPr>
    </w:tblStylePr>
    <w:tblStylePr w:type="lastCol">
      <w:rPr>
        <w:b/>
        <w:bCs/>
      </w:rPr>
    </w:tblStylePr>
  </w:style>
  <w:style w:type="paragraph" w:customStyle="1" w:styleId="COLUMNTITLE">
    <w:name w:val="COLUMN TITLE"/>
    <w:qFormat/>
    <w:rsid w:val="00097FE2"/>
    <w:pPr>
      <w:spacing w:line="240" w:lineRule="auto"/>
    </w:pPr>
    <w:rPr>
      <w:rFonts w:asciiTheme="majorHAnsi" w:eastAsia="Century Gothic" w:hAnsiTheme="majorHAnsi"/>
      <w:b/>
      <w:bCs/>
      <w:color w:val="003D50" w:themeColor="accent2"/>
      <w:spacing w:val="-5"/>
      <w:position w:val="2"/>
      <w:sz w:val="18"/>
      <w:szCs w:val="20"/>
      <w:lang w:eastAsia="es-ES"/>
    </w:rPr>
  </w:style>
  <w:style w:type="table" w:styleId="GridTable1Light-Accent4">
    <w:name w:val="Grid Table 1 Light Accent 4"/>
    <w:basedOn w:val="TableNormal"/>
    <w:uiPriority w:val="46"/>
    <w:rsid w:val="004520AA"/>
    <w:pPr>
      <w:spacing w:after="0" w:line="240" w:lineRule="auto"/>
    </w:pPr>
    <w:tblPr>
      <w:tblStyleRowBandSize w:val="1"/>
      <w:tblStyleColBandSize w:val="1"/>
      <w:tblBorders>
        <w:top w:val="single" w:sz="4" w:space="0" w:color="727EFF" w:themeColor="accent4" w:themeTint="66"/>
        <w:left w:val="single" w:sz="4" w:space="0" w:color="727EFF" w:themeColor="accent4" w:themeTint="66"/>
        <w:bottom w:val="single" w:sz="4" w:space="0" w:color="727EFF" w:themeColor="accent4" w:themeTint="66"/>
        <w:right w:val="single" w:sz="4" w:space="0" w:color="727EFF" w:themeColor="accent4" w:themeTint="66"/>
        <w:insideH w:val="single" w:sz="4" w:space="0" w:color="727EFF" w:themeColor="accent4" w:themeTint="66"/>
        <w:insideV w:val="single" w:sz="4" w:space="0" w:color="727EFF" w:themeColor="accent4" w:themeTint="66"/>
      </w:tblBorders>
    </w:tblPr>
    <w:tblStylePr w:type="firstRow">
      <w:rPr>
        <w:b/>
        <w:bCs/>
      </w:rPr>
      <w:tblPr/>
      <w:tcPr>
        <w:tcBorders>
          <w:bottom w:val="single" w:sz="12" w:space="0" w:color="2B3DFF" w:themeColor="accent4" w:themeTint="99"/>
        </w:tcBorders>
      </w:tcPr>
    </w:tblStylePr>
    <w:tblStylePr w:type="lastRow">
      <w:rPr>
        <w:b/>
        <w:bCs/>
      </w:rPr>
      <w:tblPr/>
      <w:tcPr>
        <w:tcBorders>
          <w:top w:val="double" w:sz="2" w:space="0" w:color="2B3DFF" w:themeColor="accent4" w:themeTint="99"/>
        </w:tcBorders>
      </w:tcPr>
    </w:tblStylePr>
    <w:tblStylePr w:type="firstCol">
      <w:rPr>
        <w:b/>
        <w:bCs/>
      </w:rPr>
    </w:tblStylePr>
    <w:tblStylePr w:type="lastCol">
      <w:rPr>
        <w:b/>
        <w:bCs/>
      </w:rPr>
    </w:tblStylePr>
  </w:style>
  <w:style w:type="table" w:styleId="GridTable1Light">
    <w:name w:val="Grid Table 1 Light"/>
    <w:basedOn w:val="TableNormal"/>
    <w:uiPriority w:val="46"/>
    <w:rsid w:val="004520AA"/>
    <w:pPr>
      <w:spacing w:after="0" w:line="240" w:lineRule="auto"/>
    </w:pPr>
    <w:tblPr>
      <w:tblStyleRowBandSize w:val="1"/>
      <w:tblStyleColBandSize w:val="1"/>
      <w:tblBorders>
        <w:top w:val="single" w:sz="4" w:space="0" w:color="53D4FF" w:themeColor="text1" w:themeTint="66"/>
        <w:left w:val="single" w:sz="4" w:space="0" w:color="53D4FF" w:themeColor="text1" w:themeTint="66"/>
        <w:bottom w:val="single" w:sz="4" w:space="0" w:color="53D4FF" w:themeColor="text1" w:themeTint="66"/>
        <w:right w:val="single" w:sz="4" w:space="0" w:color="53D4FF" w:themeColor="text1" w:themeTint="66"/>
        <w:insideH w:val="single" w:sz="4" w:space="0" w:color="53D4FF" w:themeColor="text1" w:themeTint="66"/>
        <w:insideV w:val="single" w:sz="4" w:space="0" w:color="53D4FF" w:themeColor="text1" w:themeTint="66"/>
      </w:tblBorders>
    </w:tblPr>
    <w:tblStylePr w:type="firstRow">
      <w:rPr>
        <w:b/>
        <w:bCs/>
      </w:rPr>
      <w:tblPr/>
      <w:tcPr>
        <w:tcBorders>
          <w:bottom w:val="single" w:sz="12" w:space="0" w:color="00BDFC" w:themeColor="text1" w:themeTint="99"/>
        </w:tcBorders>
      </w:tcPr>
    </w:tblStylePr>
    <w:tblStylePr w:type="lastRow">
      <w:rPr>
        <w:b/>
        <w:bCs/>
      </w:rPr>
      <w:tblPr/>
      <w:tcPr>
        <w:tcBorders>
          <w:top w:val="double" w:sz="2" w:space="0" w:color="00BDFC" w:themeColor="text1" w:themeTint="99"/>
        </w:tcBorders>
      </w:tcPr>
    </w:tblStylePr>
    <w:tblStylePr w:type="firstCol">
      <w:rPr>
        <w:b/>
        <w:bCs/>
      </w:rPr>
    </w:tblStylePr>
    <w:tblStylePr w:type="lastCol">
      <w:rPr>
        <w:b/>
        <w:bCs/>
      </w:rPr>
    </w:tblStylePr>
  </w:style>
  <w:style w:type="table" w:styleId="GridTable4-Accent6">
    <w:name w:val="Grid Table 4 Accent 6"/>
    <w:aliases w:val="OW table_version control"/>
    <w:basedOn w:val="TableNormal"/>
    <w:uiPriority w:val="49"/>
    <w:rsid w:val="00265ECE"/>
    <w:pPr>
      <w:spacing w:after="0" w:line="240" w:lineRule="auto"/>
    </w:pPr>
    <w:tblPr>
      <w:tblStyleRowBandSize w:val="1"/>
      <w:tblStyleColBandSize w:val="1"/>
      <w:tblBorders>
        <w:top w:val="single" w:sz="4" w:space="0" w:color="71AABF" w:themeColor="accent6" w:themeTint="99"/>
        <w:left w:val="single" w:sz="4" w:space="0" w:color="71AABF" w:themeColor="accent6" w:themeTint="99"/>
        <w:bottom w:val="single" w:sz="4" w:space="0" w:color="71AABF" w:themeColor="accent6" w:themeTint="99"/>
        <w:right w:val="single" w:sz="4" w:space="0" w:color="71AABF" w:themeColor="accent6" w:themeTint="99"/>
        <w:insideH w:val="single" w:sz="4" w:space="0" w:color="71AABF" w:themeColor="accent6" w:themeTint="99"/>
        <w:insideV w:val="single" w:sz="4" w:space="0" w:color="71AABF" w:themeColor="accent6" w:themeTint="99"/>
      </w:tblBorders>
    </w:tblPr>
    <w:tblStylePr w:type="firstRow">
      <w:rPr>
        <w:rFonts w:asciiTheme="minorHAnsi" w:hAnsiTheme="minorHAnsi"/>
        <w:b w:val="0"/>
        <w:bCs/>
        <w:color w:val="003D50" w:themeColor="accent2"/>
        <w:sz w:val="28"/>
      </w:rPr>
      <w:tblPr/>
      <w:tcPr>
        <w:tcBorders>
          <w:bottom w:val="nil"/>
        </w:tcBorders>
      </w:tcPr>
    </w:tblStylePr>
    <w:tblStylePr w:type="lastRow">
      <w:rPr>
        <w:b/>
        <w:bCs/>
      </w:rPr>
      <w:tblPr/>
      <w:tcPr>
        <w:tcBorders>
          <w:top w:val="double" w:sz="4" w:space="0" w:color="346374" w:themeColor="accent6"/>
        </w:tcBorders>
      </w:tcPr>
    </w:tblStylePr>
    <w:tblStylePr w:type="firstCol">
      <w:rPr>
        <w:b/>
        <w:bCs/>
      </w:rPr>
    </w:tblStylePr>
    <w:tblStylePr w:type="lastCol">
      <w:rPr>
        <w:b/>
        <w:bCs/>
      </w:rPr>
    </w:tblStylePr>
    <w:tblStylePr w:type="band1Vert">
      <w:tblPr/>
      <w:tcPr>
        <w:shd w:val="clear" w:color="auto" w:fill="CFE2E9" w:themeFill="accent6" w:themeFillTint="33"/>
      </w:tcPr>
    </w:tblStylePr>
    <w:tblStylePr w:type="band1Horz">
      <w:tblPr/>
      <w:tcPr>
        <w:shd w:val="clear" w:color="auto" w:fill="CFE2E9" w:themeFill="accent6" w:themeFillTint="33"/>
      </w:tcPr>
    </w:tblStylePr>
  </w:style>
  <w:style w:type="paragraph" w:styleId="NormalWeb">
    <w:name w:val="Normal (Web)"/>
    <w:basedOn w:val="Normal"/>
    <w:uiPriority w:val="99"/>
    <w:semiHidden/>
    <w:unhideWhenUsed/>
    <w:rsid w:val="003342D0"/>
    <w:pPr>
      <w:spacing w:line="240" w:lineRule="auto"/>
      <w:contextualSpacing w:val="0"/>
      <w:outlineLvl w:val="9"/>
    </w:pPr>
    <w:rPr>
      <w:rFonts w:ascii="Times New Roman" w:eastAsia="Times New Roman" w:hAnsi="Times New Roman" w:cs="Times New Roman"/>
      <w:color w:val="auto"/>
      <w:position w:val="0"/>
      <w:sz w:val="24"/>
      <w:szCs w:val="24"/>
      <w:lang w:val="es-ES" w:eastAsia="es-ES_tradnl"/>
    </w:rPr>
  </w:style>
  <w:style w:type="character" w:styleId="Strong">
    <w:name w:val="Strong"/>
    <w:basedOn w:val="DefaultParagraphFont"/>
    <w:uiPriority w:val="22"/>
    <w:qFormat/>
    <w:rsid w:val="007F2478"/>
    <w:rPr>
      <w:rFonts w:asciiTheme="minorHAnsi" w:hAnsiTheme="minorHAnsi"/>
      <w:b/>
      <w:bCs/>
      <w:color w:val="003D50" w:themeColor="accent2"/>
      <w:sz w:val="18"/>
    </w:rPr>
  </w:style>
  <w:style w:type="character" w:customStyle="1" w:styleId="Heading6Char">
    <w:name w:val="Heading 6 Char"/>
    <w:basedOn w:val="DefaultParagraphFont"/>
    <w:link w:val="Heading6"/>
    <w:uiPriority w:val="9"/>
    <w:semiHidden/>
    <w:rsid w:val="007F2478"/>
    <w:rPr>
      <w:rFonts w:asciiTheme="majorHAnsi" w:eastAsiaTheme="majorEastAsia" w:hAnsiTheme="majorHAnsi" w:cstheme="majorBidi"/>
      <w:color w:val="00BED6" w:themeColor="accent5"/>
      <w:position w:val="2"/>
      <w:sz w:val="18"/>
      <w:szCs w:val="20"/>
    </w:rPr>
  </w:style>
  <w:style w:type="character" w:styleId="HTMLCode">
    <w:name w:val="HTML Code"/>
    <w:basedOn w:val="DefaultParagraphFont"/>
    <w:uiPriority w:val="99"/>
    <w:semiHidden/>
    <w:unhideWhenUsed/>
    <w:rsid w:val="003342D0"/>
    <w:rPr>
      <w:rFonts w:ascii="Courier New" w:eastAsia="Times New Roman" w:hAnsi="Courier New" w:cs="Courier New"/>
      <w:sz w:val="20"/>
      <w:szCs w:val="20"/>
    </w:rPr>
  </w:style>
  <w:style w:type="paragraph" w:customStyle="1" w:styleId="Textoindependiente1">
    <w:name w:val="Texto independiente1"/>
    <w:basedOn w:val="Normal"/>
    <w:qFormat/>
    <w:rsid w:val="00292B99"/>
    <w:pPr>
      <w:spacing w:line="240" w:lineRule="auto"/>
    </w:pPr>
    <w:rPr>
      <w:rFonts w:asciiTheme="majorHAnsi" w:hAnsiTheme="majorHAnsi"/>
      <w:sz w:val="18"/>
      <w:szCs w:val="18"/>
    </w:rPr>
  </w:style>
  <w:style w:type="paragraph" w:customStyle="1" w:styleId="TABLETITLE">
    <w:name w:val="TABLE TITLE"/>
    <w:qFormat/>
    <w:rsid w:val="00097FE2"/>
    <w:pPr>
      <w:spacing w:after="0"/>
    </w:pPr>
    <w:rPr>
      <w:rFonts w:asciiTheme="majorHAnsi" w:eastAsia="Century Gothic" w:hAnsiTheme="majorHAnsi"/>
      <w:color w:val="003D50" w:themeColor="accent2"/>
      <w:spacing w:val="-5"/>
      <w:position w:val="2"/>
      <w:sz w:val="28"/>
      <w:szCs w:val="32"/>
      <w:lang w:eastAsia="es-ES"/>
    </w:rPr>
  </w:style>
  <w:style w:type="paragraph" w:customStyle="1" w:styleId="INDEXTITLE">
    <w:name w:val="INDEX TITLE"/>
    <w:basedOn w:val="Head1"/>
    <w:qFormat/>
    <w:rsid w:val="00B344E3"/>
    <w:pPr>
      <w:ind w:left="0"/>
    </w:pPr>
    <w:rPr>
      <w:color w:val="FFE800" w:themeColor="accent1"/>
      <w:sz w:val="40"/>
      <w:szCs w:val="40"/>
      <w:lang w:val="es-ES"/>
    </w:rPr>
  </w:style>
  <w:style w:type="paragraph" w:styleId="TOC4">
    <w:name w:val="toc 4"/>
    <w:basedOn w:val="Normal"/>
    <w:next w:val="Normal"/>
    <w:autoRedefine/>
    <w:uiPriority w:val="39"/>
    <w:unhideWhenUsed/>
    <w:rsid w:val="0033794F"/>
    <w:pPr>
      <w:spacing w:before="0" w:after="0"/>
      <w:ind w:left="600"/>
      <w:jc w:val="left"/>
    </w:pPr>
  </w:style>
  <w:style w:type="paragraph" w:styleId="TOC5">
    <w:name w:val="toc 5"/>
    <w:basedOn w:val="Normal"/>
    <w:next w:val="Normal"/>
    <w:autoRedefine/>
    <w:uiPriority w:val="39"/>
    <w:unhideWhenUsed/>
    <w:rsid w:val="0033794F"/>
    <w:pPr>
      <w:spacing w:before="0" w:after="0"/>
      <w:ind w:left="800"/>
      <w:jc w:val="left"/>
    </w:pPr>
  </w:style>
  <w:style w:type="paragraph" w:styleId="TOC6">
    <w:name w:val="toc 6"/>
    <w:basedOn w:val="Normal"/>
    <w:next w:val="Normal"/>
    <w:autoRedefine/>
    <w:uiPriority w:val="39"/>
    <w:unhideWhenUsed/>
    <w:rsid w:val="0033794F"/>
    <w:pPr>
      <w:spacing w:before="0" w:after="0"/>
      <w:ind w:left="1000"/>
      <w:jc w:val="left"/>
    </w:pPr>
  </w:style>
  <w:style w:type="paragraph" w:styleId="TOC7">
    <w:name w:val="toc 7"/>
    <w:basedOn w:val="Normal"/>
    <w:next w:val="Normal"/>
    <w:autoRedefine/>
    <w:uiPriority w:val="39"/>
    <w:unhideWhenUsed/>
    <w:rsid w:val="0033794F"/>
    <w:pPr>
      <w:spacing w:before="0" w:after="0"/>
      <w:ind w:left="1200"/>
      <w:jc w:val="left"/>
    </w:pPr>
  </w:style>
  <w:style w:type="paragraph" w:styleId="TOC8">
    <w:name w:val="toc 8"/>
    <w:basedOn w:val="Normal"/>
    <w:next w:val="Normal"/>
    <w:autoRedefine/>
    <w:uiPriority w:val="39"/>
    <w:unhideWhenUsed/>
    <w:rsid w:val="0033794F"/>
    <w:pPr>
      <w:spacing w:before="0" w:after="0"/>
      <w:ind w:left="1400"/>
      <w:jc w:val="left"/>
    </w:pPr>
  </w:style>
  <w:style w:type="paragraph" w:styleId="TOC9">
    <w:name w:val="toc 9"/>
    <w:basedOn w:val="Normal"/>
    <w:next w:val="Normal"/>
    <w:autoRedefine/>
    <w:uiPriority w:val="39"/>
    <w:unhideWhenUsed/>
    <w:rsid w:val="0033794F"/>
    <w:pPr>
      <w:spacing w:before="0" w:after="0"/>
      <w:ind w:left="1600"/>
      <w:jc w:val="left"/>
    </w:pPr>
  </w:style>
  <w:style w:type="character" w:customStyle="1" w:styleId="Heading7Char">
    <w:name w:val="Heading 7 Char"/>
    <w:basedOn w:val="DefaultParagraphFont"/>
    <w:link w:val="Heading7"/>
    <w:uiPriority w:val="9"/>
    <w:semiHidden/>
    <w:rsid w:val="007A639C"/>
    <w:rPr>
      <w:rFonts w:asciiTheme="majorHAnsi" w:eastAsiaTheme="majorEastAsia" w:hAnsiTheme="majorHAnsi" w:cstheme="majorBidi"/>
      <w:i/>
      <w:iCs/>
      <w:color w:val="7F7300" w:themeColor="accent1" w:themeShade="7F"/>
      <w:position w:val="2"/>
      <w:sz w:val="20"/>
      <w:szCs w:val="20"/>
      <w:lang w:eastAsia="es-ES"/>
    </w:rPr>
  </w:style>
  <w:style w:type="character" w:customStyle="1" w:styleId="Heading8Char">
    <w:name w:val="Heading 8 Char"/>
    <w:basedOn w:val="DefaultParagraphFont"/>
    <w:link w:val="Heading8"/>
    <w:uiPriority w:val="9"/>
    <w:semiHidden/>
    <w:rsid w:val="007A639C"/>
    <w:rPr>
      <w:rFonts w:asciiTheme="majorHAnsi" w:eastAsiaTheme="majorEastAsia" w:hAnsiTheme="majorHAnsi" w:cstheme="majorBidi"/>
      <w:color w:val="006E92" w:themeColor="text1" w:themeTint="D8"/>
      <w:position w:val="2"/>
      <w:sz w:val="21"/>
      <w:szCs w:val="21"/>
      <w:lang w:eastAsia="es-ES"/>
    </w:rPr>
  </w:style>
  <w:style w:type="character" w:customStyle="1" w:styleId="Heading9Char">
    <w:name w:val="Heading 9 Char"/>
    <w:basedOn w:val="DefaultParagraphFont"/>
    <w:link w:val="Heading9"/>
    <w:uiPriority w:val="9"/>
    <w:semiHidden/>
    <w:rsid w:val="007A639C"/>
    <w:rPr>
      <w:rFonts w:asciiTheme="majorHAnsi" w:eastAsiaTheme="majorEastAsia" w:hAnsiTheme="majorHAnsi" w:cstheme="majorBidi"/>
      <w:i/>
      <w:iCs/>
      <w:color w:val="006E92" w:themeColor="text1" w:themeTint="D8"/>
      <w:position w:val="2"/>
      <w:sz w:val="21"/>
      <w:szCs w:val="21"/>
      <w:lang w:eastAsia="es-ES"/>
    </w:rPr>
  </w:style>
  <w:style w:type="paragraph" w:customStyle="1" w:styleId="CAPITULOS">
    <w:name w:val="CAPITULOS"/>
    <w:basedOn w:val="Heading1"/>
    <w:qFormat/>
    <w:rsid w:val="00155CA4"/>
    <w:pPr>
      <w:ind w:left="425"/>
    </w:pPr>
  </w:style>
  <w:style w:type="numbering" w:customStyle="1" w:styleId="Listaactual1">
    <w:name w:val="Lista actual1"/>
    <w:uiPriority w:val="99"/>
    <w:rsid w:val="0003010F"/>
    <w:pPr>
      <w:numPr>
        <w:numId w:val="3"/>
      </w:numPr>
    </w:pPr>
  </w:style>
  <w:style w:type="character" w:customStyle="1" w:styleId="TOC1Char">
    <w:name w:val="TOC 1 Char"/>
    <w:basedOn w:val="DefaultParagraphFont"/>
    <w:link w:val="TOC1"/>
    <w:uiPriority w:val="39"/>
    <w:rsid w:val="00633904"/>
    <w:rPr>
      <w:rFonts w:asciiTheme="majorHAnsi" w:eastAsia="Century Gothic" w:hAnsiTheme="majorHAnsi"/>
      <w:b/>
      <w:noProof/>
      <w:color w:val="003D50" w:themeColor="accent2"/>
      <w:position w:val="2"/>
      <w:szCs w:val="18"/>
      <w:lang w:eastAsia="es-ES"/>
    </w:rPr>
  </w:style>
  <w:style w:type="numbering" w:customStyle="1" w:styleId="Listaactual2">
    <w:name w:val="Lista actual2"/>
    <w:uiPriority w:val="99"/>
    <w:rsid w:val="00155CA4"/>
    <w:pPr>
      <w:numPr>
        <w:numId w:val="4"/>
      </w:numPr>
    </w:pPr>
  </w:style>
  <w:style w:type="paragraph" w:customStyle="1" w:styleId="paragraph">
    <w:name w:val="paragraph"/>
    <w:basedOn w:val="Normal"/>
    <w:rsid w:val="007D2357"/>
    <w:pPr>
      <w:autoSpaceDN w:val="0"/>
      <w:spacing w:beforeAutospacing="0" w:afterAutospacing="0" w:line="240" w:lineRule="auto"/>
      <w:ind w:left="0"/>
      <w:contextualSpacing w:val="0"/>
      <w:jc w:val="left"/>
      <w:textAlignment w:val="baseline"/>
      <w:outlineLvl w:val="9"/>
    </w:pPr>
    <w:rPr>
      <w:rFonts w:ascii="Times New Roman" w:eastAsia="Times New Roman" w:hAnsi="Times New Roman" w:cs="Times New Roman"/>
      <w:color w:val="auto"/>
      <w:position w:val="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680851">
      <w:bodyDiv w:val="1"/>
      <w:marLeft w:val="0"/>
      <w:marRight w:val="0"/>
      <w:marTop w:val="0"/>
      <w:marBottom w:val="0"/>
      <w:divBdr>
        <w:top w:val="none" w:sz="0" w:space="0" w:color="auto"/>
        <w:left w:val="none" w:sz="0" w:space="0" w:color="auto"/>
        <w:bottom w:val="none" w:sz="0" w:space="0" w:color="auto"/>
        <w:right w:val="none" w:sz="0" w:space="0" w:color="auto"/>
      </w:divBdr>
    </w:div>
    <w:div w:id="303706657">
      <w:bodyDiv w:val="1"/>
      <w:marLeft w:val="0"/>
      <w:marRight w:val="0"/>
      <w:marTop w:val="0"/>
      <w:marBottom w:val="0"/>
      <w:divBdr>
        <w:top w:val="none" w:sz="0" w:space="0" w:color="auto"/>
        <w:left w:val="none" w:sz="0" w:space="0" w:color="auto"/>
        <w:bottom w:val="none" w:sz="0" w:space="0" w:color="auto"/>
        <w:right w:val="none" w:sz="0" w:space="0" w:color="auto"/>
      </w:divBdr>
    </w:div>
    <w:div w:id="312832158">
      <w:bodyDiv w:val="1"/>
      <w:marLeft w:val="0"/>
      <w:marRight w:val="0"/>
      <w:marTop w:val="0"/>
      <w:marBottom w:val="0"/>
      <w:divBdr>
        <w:top w:val="none" w:sz="0" w:space="0" w:color="auto"/>
        <w:left w:val="none" w:sz="0" w:space="0" w:color="auto"/>
        <w:bottom w:val="none" w:sz="0" w:space="0" w:color="auto"/>
        <w:right w:val="none" w:sz="0" w:space="0" w:color="auto"/>
      </w:divBdr>
    </w:div>
    <w:div w:id="454519105">
      <w:bodyDiv w:val="1"/>
      <w:marLeft w:val="0"/>
      <w:marRight w:val="0"/>
      <w:marTop w:val="0"/>
      <w:marBottom w:val="0"/>
      <w:divBdr>
        <w:top w:val="none" w:sz="0" w:space="0" w:color="auto"/>
        <w:left w:val="none" w:sz="0" w:space="0" w:color="auto"/>
        <w:bottom w:val="none" w:sz="0" w:space="0" w:color="auto"/>
        <w:right w:val="none" w:sz="0" w:space="0" w:color="auto"/>
      </w:divBdr>
    </w:div>
    <w:div w:id="662898472">
      <w:bodyDiv w:val="1"/>
      <w:marLeft w:val="0"/>
      <w:marRight w:val="0"/>
      <w:marTop w:val="0"/>
      <w:marBottom w:val="0"/>
      <w:divBdr>
        <w:top w:val="none" w:sz="0" w:space="0" w:color="auto"/>
        <w:left w:val="none" w:sz="0" w:space="0" w:color="auto"/>
        <w:bottom w:val="none" w:sz="0" w:space="0" w:color="auto"/>
        <w:right w:val="none" w:sz="0" w:space="0" w:color="auto"/>
      </w:divBdr>
    </w:div>
    <w:div w:id="1063722125">
      <w:bodyDiv w:val="1"/>
      <w:marLeft w:val="0"/>
      <w:marRight w:val="0"/>
      <w:marTop w:val="0"/>
      <w:marBottom w:val="0"/>
      <w:divBdr>
        <w:top w:val="none" w:sz="0" w:space="0" w:color="auto"/>
        <w:left w:val="none" w:sz="0" w:space="0" w:color="auto"/>
        <w:bottom w:val="none" w:sz="0" w:space="0" w:color="auto"/>
        <w:right w:val="none" w:sz="0" w:space="0" w:color="auto"/>
      </w:divBdr>
    </w:div>
    <w:div w:id="1380935732">
      <w:bodyDiv w:val="1"/>
      <w:marLeft w:val="0"/>
      <w:marRight w:val="0"/>
      <w:marTop w:val="0"/>
      <w:marBottom w:val="0"/>
      <w:divBdr>
        <w:top w:val="none" w:sz="0" w:space="0" w:color="auto"/>
        <w:left w:val="none" w:sz="0" w:space="0" w:color="auto"/>
        <w:bottom w:val="none" w:sz="0" w:space="0" w:color="auto"/>
        <w:right w:val="none" w:sz="0" w:space="0" w:color="auto"/>
      </w:divBdr>
    </w:div>
    <w:div w:id="1444962380">
      <w:bodyDiv w:val="1"/>
      <w:marLeft w:val="0"/>
      <w:marRight w:val="0"/>
      <w:marTop w:val="0"/>
      <w:marBottom w:val="0"/>
      <w:divBdr>
        <w:top w:val="none" w:sz="0" w:space="0" w:color="auto"/>
        <w:left w:val="none" w:sz="0" w:space="0" w:color="auto"/>
        <w:bottom w:val="none" w:sz="0" w:space="0" w:color="auto"/>
        <w:right w:val="none" w:sz="0" w:space="0" w:color="auto"/>
      </w:divBdr>
    </w:div>
    <w:div w:id="1659840901">
      <w:bodyDiv w:val="1"/>
      <w:marLeft w:val="0"/>
      <w:marRight w:val="0"/>
      <w:marTop w:val="0"/>
      <w:marBottom w:val="0"/>
      <w:divBdr>
        <w:top w:val="none" w:sz="0" w:space="0" w:color="auto"/>
        <w:left w:val="none" w:sz="0" w:space="0" w:color="auto"/>
        <w:bottom w:val="none" w:sz="0" w:space="0" w:color="auto"/>
        <w:right w:val="none" w:sz="0" w:space="0" w:color="auto"/>
      </w:divBdr>
    </w:div>
    <w:div w:id="1733581591">
      <w:bodyDiv w:val="1"/>
      <w:marLeft w:val="0"/>
      <w:marRight w:val="0"/>
      <w:marTop w:val="0"/>
      <w:marBottom w:val="0"/>
      <w:divBdr>
        <w:top w:val="none" w:sz="0" w:space="0" w:color="auto"/>
        <w:left w:val="none" w:sz="0" w:space="0" w:color="auto"/>
        <w:bottom w:val="none" w:sz="0" w:space="0" w:color="auto"/>
        <w:right w:val="none" w:sz="0" w:space="0" w:color="auto"/>
      </w:divBdr>
    </w:div>
    <w:div w:id="1805780509">
      <w:bodyDiv w:val="1"/>
      <w:marLeft w:val="0"/>
      <w:marRight w:val="0"/>
      <w:marTop w:val="0"/>
      <w:marBottom w:val="0"/>
      <w:divBdr>
        <w:top w:val="none" w:sz="0" w:space="0" w:color="auto"/>
        <w:left w:val="none" w:sz="0" w:space="0" w:color="auto"/>
        <w:bottom w:val="none" w:sz="0" w:space="0" w:color="auto"/>
        <w:right w:val="none" w:sz="0" w:space="0" w:color="auto"/>
      </w:divBdr>
    </w:div>
    <w:div w:id="1946426608">
      <w:bodyDiv w:val="1"/>
      <w:marLeft w:val="0"/>
      <w:marRight w:val="0"/>
      <w:marTop w:val="0"/>
      <w:marBottom w:val="0"/>
      <w:divBdr>
        <w:top w:val="none" w:sz="0" w:space="0" w:color="auto"/>
        <w:left w:val="none" w:sz="0" w:space="0" w:color="auto"/>
        <w:bottom w:val="none" w:sz="0" w:space="0" w:color="auto"/>
        <w:right w:val="none" w:sz="0" w:space="0" w:color="auto"/>
      </w:divBdr>
    </w:div>
    <w:div w:id="2080009664">
      <w:bodyDiv w:val="1"/>
      <w:marLeft w:val="0"/>
      <w:marRight w:val="0"/>
      <w:marTop w:val="0"/>
      <w:marBottom w:val="0"/>
      <w:divBdr>
        <w:top w:val="none" w:sz="0" w:space="0" w:color="auto"/>
        <w:left w:val="none" w:sz="0" w:space="0" w:color="auto"/>
        <w:bottom w:val="none" w:sz="0" w:space="0" w:color="auto"/>
        <w:right w:val="none" w:sz="0" w:space="0" w:color="auto"/>
      </w:divBdr>
    </w:div>
    <w:div w:id="2090079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oceanwinds.co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svg"/><Relationship Id="rId1" Type="http://schemas.openxmlformats.org/officeDocument/2006/relationships/image" Target="media/image3.png"/><Relationship Id="rId4" Type="http://schemas.openxmlformats.org/officeDocument/2006/relationships/image" Target="media/image6.svg"/></Relationships>
</file>

<file path=word/_rels/footer3.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8.svg"/><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XT-PatrycjaChomko\Downloads\KOMUNIKATY%20PRASOWE\OW%20Word%20Template_NEW.dotx" TargetMode="External"/></Relationships>
</file>

<file path=word/theme/theme1.xml><?xml version="1.0" encoding="utf-8"?>
<a:theme xmlns:a="http://schemas.openxmlformats.org/drawingml/2006/main" name="TemaOW_01">
  <a:themeElements>
    <a:clrScheme name="OW">
      <a:dk1>
        <a:srgbClr val="003D51"/>
      </a:dk1>
      <a:lt1>
        <a:srgbClr val="FFFFFF"/>
      </a:lt1>
      <a:dk2>
        <a:srgbClr val="06292F"/>
      </a:dk2>
      <a:lt2>
        <a:srgbClr val="D7D8D5"/>
      </a:lt2>
      <a:accent1>
        <a:srgbClr val="FFE800"/>
      </a:accent1>
      <a:accent2>
        <a:srgbClr val="003D50"/>
      </a:accent2>
      <a:accent3>
        <a:srgbClr val="062B2F"/>
      </a:accent3>
      <a:accent4>
        <a:srgbClr val="000E9E"/>
      </a:accent4>
      <a:accent5>
        <a:srgbClr val="00BED6"/>
      </a:accent5>
      <a:accent6>
        <a:srgbClr val="346374"/>
      </a:accent6>
      <a:hlink>
        <a:srgbClr val="7F87CF"/>
      </a:hlink>
      <a:folHlink>
        <a:srgbClr val="00BED6"/>
      </a:folHlink>
    </a:clrScheme>
    <a:fontScheme name="verdana">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MS_Document" ma:contentTypeID="0x010100B6ABB5F103441444BD3090B245C125D7004FFCDCD866446B4A9B032F23143B5DC5" ma:contentTypeVersion="4" ma:contentTypeDescription="Create a new document." ma:contentTypeScope="" ma:versionID="9e2668913b2aa73ce9715c5cca8c0ae2">
  <xsd:schema xmlns:xsd="http://www.w3.org/2001/XMLSchema" xmlns:xs="http://www.w3.org/2001/XMLSchema" xmlns:p="http://schemas.microsoft.com/office/2006/metadata/properties" xmlns:ns2="928476ef-6d27-4acd-953a-0fe29976c362" xmlns:ns3="5a6a0eae-df95-49fb-ba02-1db3cab214b6" targetNamespace="http://schemas.microsoft.com/office/2006/metadata/properties" ma:root="true" ma:fieldsID="0c05bd1da7186d55f362d6c303ef2862" ns2:_="" ns3:_="">
    <xsd:import namespace="928476ef-6d27-4acd-953a-0fe29976c362"/>
    <xsd:import namespace="5a6a0eae-df95-49fb-ba02-1db3cab214b6"/>
    <xsd:element name="properties">
      <xsd:complexType>
        <xsd:sequence>
          <xsd:element name="documentManagement">
            <xsd:complexType>
              <xsd:all>
                <xsd:element ref="ns2:Reference" minOccurs="0"/>
                <xsd:element ref="ns2:Document_x0020_Date"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8476ef-6d27-4acd-953a-0fe29976c362" elementFormDefault="qualified">
    <xsd:import namespace="http://schemas.microsoft.com/office/2006/documentManagement/types"/>
    <xsd:import namespace="http://schemas.microsoft.com/office/infopath/2007/PartnerControls"/>
    <xsd:element name="Reference" ma:index="8" nillable="true" ma:displayName="Reference" ma:internalName="Reference" ma:readOnly="false">
      <xsd:simpleType>
        <xsd:restriction base="dms:Text">
          <xsd:maxLength value="255"/>
        </xsd:restriction>
      </xsd:simpleType>
    </xsd:element>
    <xsd:element name="Document_x0020_Date" ma:index="9" nillable="true" ma:displayName="Document Date" ma:default="[today]" ma:format="DateOnly" ma:internalName="Document_x0020_Date" ma:readOnly="fals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5a6a0eae-df95-49fb-ba02-1db3cab214b6"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d917e5b4-2b1e-45fd-9ca3-6f20d7bfd2c4}" ma:internalName="TaxCatchAll" ma:showField="CatchAllData" ma:web="5a6a0eae-df95-49fb-ba02-1db3cab214b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a6a0eae-df95-49fb-ba02-1db3cab214b6" xsi:nil="true"/>
    <Document_x0020_Date xmlns="928476ef-6d27-4acd-953a-0fe29976c362">2025-02-10T18:05:30+00:00</Document_x0020_Date>
    <Reference xmlns="928476ef-6d27-4acd-953a-0fe29976c362" xsi:nil="true"/>
  </documentManagement>
</p:properties>
</file>

<file path=customXml/itemProps1.xml><?xml version="1.0" encoding="utf-8"?>
<ds:datastoreItem xmlns:ds="http://schemas.openxmlformats.org/officeDocument/2006/customXml" ds:itemID="{E70B3B58-A9D7-4BC4-A72F-54691D275C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8476ef-6d27-4acd-953a-0fe29976c362"/>
    <ds:schemaRef ds:uri="5a6a0eae-df95-49fb-ba02-1db3cab214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8E3A1D9-0092-4DE1-8C92-6CA5EADEA05A}">
  <ds:schemaRefs>
    <ds:schemaRef ds:uri="http://schemas.openxmlformats.org/officeDocument/2006/bibliography"/>
  </ds:schemaRefs>
</ds:datastoreItem>
</file>

<file path=customXml/itemProps3.xml><?xml version="1.0" encoding="utf-8"?>
<ds:datastoreItem xmlns:ds="http://schemas.openxmlformats.org/officeDocument/2006/customXml" ds:itemID="{3372A607-99A5-45CA-AE82-D577E6BC211C}">
  <ds:schemaRefs>
    <ds:schemaRef ds:uri="http://schemas.microsoft.com/sharepoint/v3/contenttype/forms"/>
  </ds:schemaRefs>
</ds:datastoreItem>
</file>

<file path=customXml/itemProps4.xml><?xml version="1.0" encoding="utf-8"?>
<ds:datastoreItem xmlns:ds="http://schemas.openxmlformats.org/officeDocument/2006/customXml" ds:itemID="{9E94294B-37D2-47C6-A7E2-08FC5696C7ED}">
  <ds:schemaRefs>
    <ds:schemaRef ds:uri="http://schemas.microsoft.com/office/2006/metadata/properties"/>
    <ds:schemaRef ds:uri="http://schemas.microsoft.com/office/infopath/2007/PartnerControls"/>
    <ds:schemaRef ds:uri="5a6a0eae-df95-49fb-ba02-1db3cab214b6"/>
    <ds:schemaRef ds:uri="928476ef-6d27-4acd-953a-0fe29976c362"/>
  </ds:schemaRefs>
</ds:datastoreItem>
</file>

<file path=docProps/app.xml><?xml version="1.0" encoding="utf-8"?>
<Properties xmlns="http://schemas.openxmlformats.org/officeDocument/2006/extended-properties" xmlns:vt="http://schemas.openxmlformats.org/officeDocument/2006/docPropsVTypes">
  <Template>OW Word Template_NEW</Template>
  <TotalTime>5</TotalTime>
  <Pages>3</Pages>
  <Words>844</Words>
  <Characters>5070</Characters>
  <Application>Microsoft Office Word</Application>
  <DocSecurity>0</DocSecurity>
  <Lines>42</Lines>
  <Paragraphs>11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Manager/>
  <Company/>
  <LinksUpToDate>false</LinksUpToDate>
  <CharactersWithSpaces>5903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EXT - Patrycja Chomko</dc:creator>
  <cp:keywords/>
  <dc:description/>
  <cp:lastModifiedBy>EXT - Patrycja Chomko</cp:lastModifiedBy>
  <cp:revision>5</cp:revision>
  <cp:lastPrinted>2024-12-18T13:49:00Z</cp:lastPrinted>
  <dcterms:created xsi:type="dcterms:W3CDTF">2025-07-18T09:11:00Z</dcterms:created>
  <dcterms:modified xsi:type="dcterms:W3CDTF">2025-07-29T07:07:00Z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0x010100B6ABB5F103441444BD3090B245C125D7004FFCDCD866446B4A9B032F23143B5DC5</vt:lpwstr>
  </property>
  <property fmtid="{D5CDD505-2E9C-101B-9397-08002B2CF9AE}" pid="3" name="MediaServiceImageTags">
    <vt:lpwstr/>
  </property>
  <property fmtid="{D5CDD505-2E9C-101B-9397-08002B2CF9AE}" pid="4" name="DocumentType">
    <vt:lpwstr>DocumentType</vt:lpwstr>
  </property>
  <property fmtid="{D5CDD505-2E9C-101B-9397-08002B2CF9AE}" pid="5" name="Order">
    <vt:r8>22059600</vt:r8>
  </property>
  <property fmtid="{D5CDD505-2E9C-101B-9397-08002B2CF9AE}" pid="6" name="xd_Signature">
    <vt:bool>false</vt:bool>
  </property>
  <property fmtid="{D5CDD505-2E9C-101B-9397-08002B2CF9AE}" pid="7" name="xd_ProgID">
    <vt:lpwstr/>
  </property>
  <property fmtid="{D5CDD505-2E9C-101B-9397-08002B2CF9AE}" pid="8" name="SharedWithUsers">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TriggerFlowInfo">
    <vt:lpwstr/>
  </property>
  <property fmtid="{D5CDD505-2E9C-101B-9397-08002B2CF9AE}" pid="13" name="lcf76f155ced4ddcb4097134ff3c332f">
    <vt:lpwstr/>
  </property>
  <property fmtid="{D5CDD505-2E9C-101B-9397-08002B2CF9AE}" pid="14" name="MSIP_Label_36791f77-3d39-4d72-9277-ac879ec799ed_Enabled">
    <vt:lpwstr>true</vt:lpwstr>
  </property>
  <property fmtid="{D5CDD505-2E9C-101B-9397-08002B2CF9AE}" pid="15" name="MSIP_Label_36791f77-3d39-4d72-9277-ac879ec799ed_SetDate">
    <vt:lpwstr>2025-07-11T04:45:18Z</vt:lpwstr>
  </property>
  <property fmtid="{D5CDD505-2E9C-101B-9397-08002B2CF9AE}" pid="16" name="MSIP_Label_36791f77-3d39-4d72-9277-ac879ec799ed_Method">
    <vt:lpwstr>Standard</vt:lpwstr>
  </property>
  <property fmtid="{D5CDD505-2E9C-101B-9397-08002B2CF9AE}" pid="17" name="MSIP_Label_36791f77-3d39-4d72-9277-ac879ec799ed_Name">
    <vt:lpwstr>restricted-default</vt:lpwstr>
  </property>
  <property fmtid="{D5CDD505-2E9C-101B-9397-08002B2CF9AE}" pid="18" name="MSIP_Label_36791f77-3d39-4d72-9277-ac879ec799ed_SiteId">
    <vt:lpwstr>254ba93e-1f6f-48f3-90e6-e2766664b477</vt:lpwstr>
  </property>
  <property fmtid="{D5CDD505-2E9C-101B-9397-08002B2CF9AE}" pid="19" name="MSIP_Label_36791f77-3d39-4d72-9277-ac879ec799ed_ActionId">
    <vt:lpwstr>e61ce9ae-7468-4e0b-a49a-43a64683e82c</vt:lpwstr>
  </property>
  <property fmtid="{D5CDD505-2E9C-101B-9397-08002B2CF9AE}" pid="20" name="MSIP_Label_36791f77-3d39-4d72-9277-ac879ec799ed_ContentBits">
    <vt:lpwstr>0</vt:lpwstr>
  </property>
</Properties>
</file>